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75F5D" w14:textId="59179CC1" w:rsidR="00811152" w:rsidRPr="004D0111" w:rsidRDefault="00A337F6" w:rsidP="005329F0">
      <w:pPr>
        <w:spacing w:after="0" w:line="240" w:lineRule="auto"/>
        <w:jc w:val="center"/>
        <w:rPr>
          <w:b/>
          <w:bCs/>
          <w:sz w:val="22"/>
          <w:szCs w:val="22"/>
          <w:u w:val="single"/>
        </w:rPr>
      </w:pPr>
      <w:r w:rsidRPr="004D0111">
        <w:rPr>
          <w:b/>
          <w:bCs/>
          <w:sz w:val="22"/>
          <w:szCs w:val="22"/>
          <w:u w:val="single"/>
        </w:rPr>
        <w:t>Notes Toward the Conversation re Legality of Psychoanalytic Praxis</w:t>
      </w:r>
    </w:p>
    <w:p w14:paraId="271137B3" w14:textId="77777777" w:rsidR="00A337F6" w:rsidRPr="004D0111" w:rsidRDefault="00A337F6" w:rsidP="005329F0">
      <w:pPr>
        <w:spacing w:after="0" w:line="240" w:lineRule="auto"/>
        <w:rPr>
          <w:sz w:val="22"/>
          <w:szCs w:val="22"/>
        </w:rPr>
      </w:pPr>
    </w:p>
    <w:p w14:paraId="12E624BE" w14:textId="4BFF9558" w:rsidR="00A337F6" w:rsidRPr="004D0111" w:rsidRDefault="00A337F6" w:rsidP="005329F0">
      <w:pPr>
        <w:spacing w:after="0" w:line="240" w:lineRule="auto"/>
        <w:rPr>
          <w:sz w:val="22"/>
          <w:szCs w:val="22"/>
        </w:rPr>
      </w:pPr>
      <w:r w:rsidRPr="00A337F6">
        <w:rPr>
          <w:sz w:val="22"/>
          <w:szCs w:val="22"/>
        </w:rPr>
        <w:t xml:space="preserve">The legal systems of the </w:t>
      </w:r>
      <w:r w:rsidRPr="00A337F6">
        <w:rPr>
          <w:b/>
          <w:bCs/>
          <w:sz w:val="22"/>
          <w:szCs w:val="22"/>
        </w:rPr>
        <w:t>United States</w:t>
      </w:r>
      <w:r w:rsidRPr="00A337F6">
        <w:rPr>
          <w:sz w:val="22"/>
          <w:szCs w:val="22"/>
        </w:rPr>
        <w:t xml:space="preserve"> and </w:t>
      </w:r>
      <w:r w:rsidRPr="00A337F6">
        <w:rPr>
          <w:b/>
          <w:bCs/>
          <w:sz w:val="22"/>
          <w:szCs w:val="22"/>
        </w:rPr>
        <w:t>France</w:t>
      </w:r>
      <w:r w:rsidRPr="00A337F6">
        <w:rPr>
          <w:sz w:val="22"/>
          <w:szCs w:val="22"/>
        </w:rPr>
        <w:t xml:space="preserve"> differ fundamentally in their core structure and philosophy, primarily stemming from the distinction between </w:t>
      </w:r>
      <w:r w:rsidRPr="00A337F6">
        <w:rPr>
          <w:b/>
          <w:bCs/>
          <w:sz w:val="22"/>
          <w:szCs w:val="22"/>
        </w:rPr>
        <w:t>common law</w:t>
      </w:r>
      <w:r w:rsidRPr="00A337F6">
        <w:rPr>
          <w:sz w:val="22"/>
          <w:szCs w:val="22"/>
        </w:rPr>
        <w:t xml:space="preserve"> (US) and </w:t>
      </w:r>
      <w:r w:rsidRPr="00A337F6">
        <w:rPr>
          <w:b/>
          <w:bCs/>
          <w:sz w:val="22"/>
          <w:szCs w:val="22"/>
        </w:rPr>
        <w:t>civil law</w:t>
      </w:r>
      <w:r w:rsidRPr="00A337F6">
        <w:rPr>
          <w:sz w:val="22"/>
          <w:szCs w:val="22"/>
        </w:rPr>
        <w:t xml:space="preserve"> (France).</w:t>
      </w:r>
    </w:p>
    <w:p w14:paraId="796C54D6" w14:textId="77777777" w:rsidR="00A337F6" w:rsidRPr="00A337F6" w:rsidRDefault="00A337F6" w:rsidP="005329F0">
      <w:pPr>
        <w:spacing w:after="0" w:line="240" w:lineRule="auto"/>
        <w:rPr>
          <w:sz w:val="22"/>
          <w:szCs w:val="22"/>
        </w:rPr>
      </w:pPr>
    </w:p>
    <w:p w14:paraId="221C59E7" w14:textId="77777777" w:rsidR="00A337F6" w:rsidRDefault="00A337F6" w:rsidP="005329F0">
      <w:pPr>
        <w:spacing w:after="0" w:line="240" w:lineRule="auto"/>
        <w:rPr>
          <w:b/>
          <w:bCs/>
          <w:sz w:val="22"/>
          <w:szCs w:val="22"/>
        </w:rPr>
      </w:pPr>
      <w:r w:rsidRPr="00A337F6">
        <w:rPr>
          <w:b/>
          <w:bCs/>
          <w:sz w:val="22"/>
          <w:szCs w:val="22"/>
        </w:rPr>
        <w:t>Primary System Differences</w:t>
      </w:r>
    </w:p>
    <w:p w14:paraId="47812E08" w14:textId="77777777" w:rsidR="004D0111" w:rsidRPr="00A337F6" w:rsidRDefault="004D0111" w:rsidP="005329F0">
      <w:pPr>
        <w:spacing w:after="0" w:line="240" w:lineRule="auto"/>
        <w:rPr>
          <w:b/>
          <w:bCs/>
          <w:sz w:val="22"/>
          <w:szCs w:val="22"/>
        </w:rPr>
      </w:pPr>
    </w:p>
    <w:tbl>
      <w:tblPr>
        <w:tblW w:w="0" w:type="auto"/>
        <w:tblCellSpacing w:w="15" w:type="dxa"/>
        <w:tblCellMar>
          <w:left w:w="0" w:type="dxa"/>
          <w:right w:w="0" w:type="dxa"/>
        </w:tblCellMar>
        <w:tblLook w:val="04A0" w:firstRow="1" w:lastRow="0" w:firstColumn="1" w:lastColumn="0" w:noHBand="0" w:noVBand="1"/>
      </w:tblPr>
      <w:tblGrid>
        <w:gridCol w:w="1449"/>
        <w:gridCol w:w="3882"/>
        <w:gridCol w:w="4013"/>
      </w:tblGrid>
      <w:tr w:rsidR="00A337F6" w:rsidRPr="00A337F6" w14:paraId="6E55A94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B1B455" w14:textId="77777777" w:rsidR="00A337F6" w:rsidRPr="00A337F6" w:rsidRDefault="00A337F6" w:rsidP="005329F0">
            <w:pPr>
              <w:spacing w:after="0" w:line="240" w:lineRule="auto"/>
              <w:rPr>
                <w:sz w:val="22"/>
                <w:szCs w:val="22"/>
              </w:rPr>
            </w:pPr>
            <w:r w:rsidRPr="00A337F6">
              <w:rPr>
                <w:sz w:val="22"/>
                <w:szCs w:val="22"/>
              </w:rPr>
              <w:t>Feature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5FEA50" w14:textId="77777777" w:rsidR="00A337F6" w:rsidRPr="00A337F6" w:rsidRDefault="00A337F6" w:rsidP="005329F0">
            <w:pPr>
              <w:spacing w:after="0" w:line="240" w:lineRule="auto"/>
              <w:rPr>
                <w:sz w:val="22"/>
                <w:szCs w:val="22"/>
              </w:rPr>
            </w:pPr>
            <w:r w:rsidRPr="00A337F6">
              <w:rPr>
                <w:sz w:val="22"/>
                <w:szCs w:val="22"/>
              </w:rPr>
              <w:t>United States (Common Law)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ACB2D7" w14:textId="77777777" w:rsidR="00A337F6" w:rsidRPr="00A337F6" w:rsidRDefault="00A337F6" w:rsidP="005329F0">
            <w:pPr>
              <w:spacing w:after="0" w:line="240" w:lineRule="auto"/>
              <w:rPr>
                <w:sz w:val="22"/>
                <w:szCs w:val="22"/>
              </w:rPr>
            </w:pPr>
            <w:r w:rsidRPr="00A337F6">
              <w:rPr>
                <w:sz w:val="22"/>
                <w:szCs w:val="22"/>
              </w:rPr>
              <w:t>France (Civil Law)</w:t>
            </w:r>
          </w:p>
        </w:tc>
      </w:tr>
      <w:tr w:rsidR="00A337F6" w:rsidRPr="00A337F6" w14:paraId="56060C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4C44C9" w14:textId="77777777" w:rsidR="00A337F6" w:rsidRPr="00A337F6" w:rsidRDefault="00A337F6" w:rsidP="005329F0">
            <w:pPr>
              <w:spacing w:after="0" w:line="240" w:lineRule="auto"/>
              <w:rPr>
                <w:sz w:val="22"/>
                <w:szCs w:val="22"/>
              </w:rPr>
            </w:pPr>
            <w:r w:rsidRPr="00A337F6">
              <w:rPr>
                <w:b/>
                <w:bCs/>
                <w:sz w:val="22"/>
                <w:szCs w:val="22"/>
              </w:rPr>
              <w:t>Source of Law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F7C92E" w14:textId="77777777" w:rsidR="00A337F6" w:rsidRPr="00A337F6" w:rsidRDefault="00A337F6" w:rsidP="005329F0">
            <w:pPr>
              <w:spacing w:after="0" w:line="240" w:lineRule="auto"/>
              <w:rPr>
                <w:sz w:val="22"/>
                <w:szCs w:val="22"/>
              </w:rPr>
            </w:pPr>
            <w:r w:rsidRPr="00A337F6">
              <w:rPr>
                <w:sz w:val="22"/>
                <w:szCs w:val="22"/>
              </w:rPr>
              <w:t xml:space="preserve">Primarily </w:t>
            </w:r>
            <w:r w:rsidRPr="00A337F6">
              <w:rPr>
                <w:b/>
                <w:bCs/>
                <w:sz w:val="22"/>
                <w:szCs w:val="22"/>
              </w:rPr>
              <w:t>case law</w:t>
            </w:r>
            <w:r w:rsidRPr="00A337F6">
              <w:rPr>
                <w:sz w:val="22"/>
                <w:szCs w:val="22"/>
              </w:rPr>
              <w:t xml:space="preserve"> (judicial precedent, or </w:t>
            </w:r>
            <w:r w:rsidRPr="00A337F6">
              <w:rPr>
                <w:i/>
                <w:iCs/>
                <w:sz w:val="22"/>
                <w:szCs w:val="22"/>
              </w:rPr>
              <w:t>stare decisis</w:t>
            </w:r>
            <w:r w:rsidRPr="00A337F6">
              <w:rPr>
                <w:sz w:val="22"/>
                <w:szCs w:val="22"/>
              </w:rPr>
              <w:t>), supplemented by statutes and the Constitution.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EDD4B6" w14:textId="77777777" w:rsidR="00A337F6" w:rsidRPr="00A337F6" w:rsidRDefault="00A337F6" w:rsidP="005329F0">
            <w:pPr>
              <w:spacing w:after="0" w:line="240" w:lineRule="auto"/>
              <w:rPr>
                <w:sz w:val="22"/>
                <w:szCs w:val="22"/>
              </w:rPr>
            </w:pPr>
            <w:r w:rsidRPr="00A337F6">
              <w:rPr>
                <w:sz w:val="22"/>
                <w:szCs w:val="22"/>
              </w:rPr>
              <w:t xml:space="preserve">Primarily </w:t>
            </w:r>
            <w:r w:rsidRPr="00A337F6">
              <w:rPr>
                <w:b/>
                <w:bCs/>
                <w:sz w:val="22"/>
                <w:szCs w:val="22"/>
              </w:rPr>
              <w:t>codified law</w:t>
            </w:r>
            <w:r w:rsidRPr="00A337F6">
              <w:rPr>
                <w:sz w:val="22"/>
                <w:szCs w:val="22"/>
              </w:rPr>
              <w:t xml:space="preserve">, particularly the </w:t>
            </w:r>
            <w:r w:rsidRPr="00A337F6">
              <w:rPr>
                <w:b/>
                <w:bCs/>
                <w:sz w:val="22"/>
                <w:szCs w:val="22"/>
              </w:rPr>
              <w:t>Napoleonic Code</w:t>
            </w:r>
            <w:r w:rsidRPr="00A337F6">
              <w:rPr>
                <w:sz w:val="22"/>
                <w:szCs w:val="22"/>
              </w:rPr>
              <w:t>, which comprehensively specifies legal rules and procedures.</w:t>
            </w:r>
          </w:p>
        </w:tc>
      </w:tr>
      <w:tr w:rsidR="00A337F6" w:rsidRPr="00A337F6" w14:paraId="166564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11E88B" w14:textId="77777777" w:rsidR="00A337F6" w:rsidRPr="00A337F6" w:rsidRDefault="00A337F6" w:rsidP="005329F0">
            <w:pPr>
              <w:spacing w:after="0" w:line="240" w:lineRule="auto"/>
              <w:rPr>
                <w:sz w:val="22"/>
                <w:szCs w:val="22"/>
              </w:rPr>
            </w:pPr>
            <w:r w:rsidRPr="00A337F6">
              <w:rPr>
                <w:b/>
                <w:bCs/>
                <w:sz w:val="22"/>
                <w:szCs w:val="22"/>
              </w:rPr>
              <w:t>Role of Precedent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12F3C9" w14:textId="77777777" w:rsidR="00A337F6" w:rsidRPr="00A337F6" w:rsidRDefault="00A337F6" w:rsidP="005329F0">
            <w:pPr>
              <w:spacing w:after="0" w:line="240" w:lineRule="auto"/>
              <w:rPr>
                <w:sz w:val="22"/>
                <w:szCs w:val="22"/>
              </w:rPr>
            </w:pPr>
            <w:r w:rsidRPr="00A337F6">
              <w:rPr>
                <w:b/>
                <w:bCs/>
                <w:sz w:val="22"/>
                <w:szCs w:val="22"/>
              </w:rPr>
              <w:t>Binding</w:t>
            </w:r>
            <w:r w:rsidRPr="00A337F6">
              <w:rPr>
                <w:sz w:val="22"/>
                <w:szCs w:val="22"/>
              </w:rPr>
              <w:t xml:space="preserve"> on lower courts (and often the same court) within the same jurisdiction. Prior court decisions are a crucial source of law.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1F574F" w14:textId="77777777" w:rsidR="00A337F6" w:rsidRPr="00A337F6" w:rsidRDefault="00A337F6" w:rsidP="005329F0">
            <w:pPr>
              <w:spacing w:after="0" w:line="240" w:lineRule="auto"/>
              <w:rPr>
                <w:sz w:val="22"/>
                <w:szCs w:val="22"/>
              </w:rPr>
            </w:pPr>
            <w:r w:rsidRPr="00A337F6">
              <w:rPr>
                <w:sz w:val="22"/>
                <w:szCs w:val="22"/>
              </w:rPr>
              <w:t>Prior court decisions (</w:t>
            </w:r>
            <w:r w:rsidRPr="00A337F6">
              <w:rPr>
                <w:i/>
                <w:iCs/>
                <w:sz w:val="22"/>
                <w:szCs w:val="22"/>
              </w:rPr>
              <w:t xml:space="preserve">jurisprudence </w:t>
            </w:r>
            <w:proofErr w:type="spellStart"/>
            <w:r w:rsidRPr="00A337F6">
              <w:rPr>
                <w:i/>
                <w:iCs/>
                <w:sz w:val="22"/>
                <w:szCs w:val="22"/>
              </w:rPr>
              <w:t>constante</w:t>
            </w:r>
            <w:proofErr w:type="spellEnd"/>
            <w:r w:rsidRPr="00A337F6">
              <w:rPr>
                <w:sz w:val="22"/>
                <w:szCs w:val="22"/>
              </w:rPr>
              <w:t xml:space="preserve">) are generally </w:t>
            </w:r>
            <w:r w:rsidRPr="00A337F6">
              <w:rPr>
                <w:b/>
                <w:bCs/>
                <w:sz w:val="22"/>
                <w:szCs w:val="22"/>
              </w:rPr>
              <w:t>not binding</w:t>
            </w:r>
            <w:r w:rsidRPr="00A337F6">
              <w:rPr>
                <w:sz w:val="22"/>
                <w:szCs w:val="22"/>
              </w:rPr>
              <w:t xml:space="preserve"> in the same way; judges focus on applying the code. A line of similar decisions may be influential but is not mandatory precedent.</w:t>
            </w:r>
          </w:p>
        </w:tc>
      </w:tr>
      <w:tr w:rsidR="00A337F6" w:rsidRPr="00A337F6" w14:paraId="4EBF71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BE9463" w14:textId="77777777" w:rsidR="00A337F6" w:rsidRPr="00A337F6" w:rsidRDefault="00A337F6" w:rsidP="005329F0">
            <w:pPr>
              <w:spacing w:after="0" w:line="240" w:lineRule="auto"/>
              <w:rPr>
                <w:sz w:val="22"/>
                <w:szCs w:val="22"/>
              </w:rPr>
            </w:pPr>
            <w:r w:rsidRPr="00A337F6">
              <w:rPr>
                <w:b/>
                <w:bCs/>
                <w:sz w:val="22"/>
                <w:szCs w:val="22"/>
              </w:rPr>
              <w:t>Role of the Judge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4F6A5E" w14:textId="77777777" w:rsidR="00A337F6" w:rsidRPr="00A337F6" w:rsidRDefault="00A337F6" w:rsidP="005329F0">
            <w:pPr>
              <w:spacing w:after="0" w:line="240" w:lineRule="auto"/>
              <w:rPr>
                <w:sz w:val="22"/>
                <w:szCs w:val="22"/>
              </w:rPr>
            </w:pPr>
            <w:r w:rsidRPr="00A337F6">
              <w:rPr>
                <w:b/>
                <w:bCs/>
                <w:sz w:val="22"/>
                <w:szCs w:val="22"/>
              </w:rPr>
              <w:t>Adversarial system</w:t>
            </w:r>
            <w:r w:rsidRPr="00A337F6">
              <w:rPr>
                <w:sz w:val="22"/>
                <w:szCs w:val="22"/>
              </w:rPr>
              <w:t>: Acts as an impartial referee between the prosecution/plaintiff and the defense. Primarily focuses on ensuring fair procedures and interpreting law.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B047CD" w14:textId="77777777" w:rsidR="00A337F6" w:rsidRPr="00A337F6" w:rsidRDefault="00A337F6" w:rsidP="005329F0">
            <w:pPr>
              <w:spacing w:after="0" w:line="240" w:lineRule="auto"/>
              <w:rPr>
                <w:sz w:val="22"/>
                <w:szCs w:val="22"/>
              </w:rPr>
            </w:pPr>
            <w:r w:rsidRPr="00A337F6">
              <w:rPr>
                <w:b/>
                <w:bCs/>
                <w:sz w:val="22"/>
                <w:szCs w:val="22"/>
              </w:rPr>
              <w:t>Inquisitorial system</w:t>
            </w:r>
            <w:r w:rsidRPr="00A337F6">
              <w:rPr>
                <w:sz w:val="22"/>
                <w:szCs w:val="22"/>
              </w:rPr>
              <w:t xml:space="preserve"> (especially in criminal matters): Takes a more active role in establishing the facts of the case, questioning witnesses, and guiding the investigation and proceedings.</w:t>
            </w:r>
          </w:p>
        </w:tc>
      </w:tr>
      <w:tr w:rsidR="00A337F6" w:rsidRPr="00A337F6" w14:paraId="2B7C23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6DF514" w14:textId="77777777" w:rsidR="00A337F6" w:rsidRPr="00A337F6" w:rsidRDefault="00A337F6" w:rsidP="005329F0">
            <w:pPr>
              <w:spacing w:after="0" w:line="240" w:lineRule="auto"/>
              <w:rPr>
                <w:sz w:val="22"/>
                <w:szCs w:val="22"/>
              </w:rPr>
            </w:pPr>
            <w:r w:rsidRPr="00A337F6">
              <w:rPr>
                <w:b/>
                <w:bCs/>
                <w:sz w:val="22"/>
                <w:szCs w:val="22"/>
              </w:rPr>
              <w:t>Legal Education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5FBB63" w14:textId="12024808" w:rsidR="00A337F6" w:rsidRPr="00A337F6" w:rsidRDefault="004D0111" w:rsidP="005329F0">
            <w:pPr>
              <w:spacing w:after="0" w:line="240" w:lineRule="auto"/>
              <w:rPr>
                <w:sz w:val="22"/>
                <w:szCs w:val="22"/>
              </w:rPr>
            </w:pPr>
            <w:r w:rsidRPr="00A337F6">
              <w:rPr>
                <w:sz w:val="22"/>
                <w:szCs w:val="22"/>
              </w:rPr>
              <w:t>Typically,</w:t>
            </w:r>
            <w:r w:rsidR="00A337F6" w:rsidRPr="00A337F6">
              <w:rPr>
                <w:sz w:val="22"/>
                <w:szCs w:val="22"/>
              </w:rPr>
              <w:t xml:space="preserve"> a </w:t>
            </w:r>
            <w:r w:rsidR="00A337F6" w:rsidRPr="00A337F6">
              <w:rPr>
                <w:b/>
                <w:bCs/>
                <w:sz w:val="22"/>
                <w:szCs w:val="22"/>
              </w:rPr>
              <w:t>graduate-level</w:t>
            </w:r>
            <w:r w:rsidR="00A337F6" w:rsidRPr="00A337F6">
              <w:rPr>
                <w:sz w:val="22"/>
                <w:szCs w:val="22"/>
              </w:rPr>
              <w:t xml:space="preserve"> professional degree (J.D.) after a bachelor's degree.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A48480" w14:textId="5F5CD6C9" w:rsidR="00A337F6" w:rsidRPr="00A337F6" w:rsidRDefault="004D0111" w:rsidP="005329F0">
            <w:pPr>
              <w:spacing w:after="0" w:line="240" w:lineRule="auto"/>
              <w:rPr>
                <w:sz w:val="22"/>
                <w:szCs w:val="22"/>
              </w:rPr>
            </w:pPr>
            <w:r w:rsidRPr="00A337F6">
              <w:rPr>
                <w:sz w:val="22"/>
                <w:szCs w:val="22"/>
              </w:rPr>
              <w:t>Typically,</w:t>
            </w:r>
            <w:r w:rsidR="00A337F6" w:rsidRPr="00A337F6">
              <w:rPr>
                <w:sz w:val="22"/>
                <w:szCs w:val="22"/>
              </w:rPr>
              <w:t xml:space="preserve"> an </w:t>
            </w:r>
            <w:r w:rsidR="00A337F6" w:rsidRPr="00A337F6">
              <w:rPr>
                <w:b/>
                <w:bCs/>
                <w:sz w:val="22"/>
                <w:szCs w:val="22"/>
              </w:rPr>
              <w:t>undergraduate</w:t>
            </w:r>
            <w:r w:rsidR="00A337F6" w:rsidRPr="00A337F6">
              <w:rPr>
                <w:sz w:val="22"/>
                <w:szCs w:val="22"/>
              </w:rPr>
              <w:t xml:space="preserve"> degree followed by specialized study; judges and prosecutors are often career civil servants who attend a special school after university.</w:t>
            </w:r>
          </w:p>
        </w:tc>
      </w:tr>
    </w:tbl>
    <w:p w14:paraId="547A2311" w14:textId="77777777" w:rsidR="00A337F6" w:rsidRPr="00A337F6" w:rsidRDefault="00E3572F" w:rsidP="005329F0">
      <w:pPr>
        <w:spacing w:after="0" w:line="240" w:lineRule="auto"/>
        <w:rPr>
          <w:sz w:val="22"/>
          <w:szCs w:val="22"/>
        </w:rPr>
      </w:pPr>
      <w:r>
        <w:rPr>
          <w:sz w:val="22"/>
          <w:szCs w:val="22"/>
        </w:rPr>
        <w:pict w14:anchorId="3828DE55">
          <v:rect id="_x0000_i1025" style="width:0;height:1.5pt" o:hralign="center" o:hrstd="t" o:hrnoshade="t" o:hr="t" fillcolor="gray" stroked="f"/>
        </w:pict>
      </w:r>
    </w:p>
    <w:p w14:paraId="12473AEA" w14:textId="77777777" w:rsidR="004D0111" w:rsidRDefault="004D0111" w:rsidP="005329F0">
      <w:pPr>
        <w:spacing w:after="0" w:line="240" w:lineRule="auto"/>
        <w:rPr>
          <w:b/>
          <w:bCs/>
          <w:sz w:val="22"/>
          <w:szCs w:val="22"/>
        </w:rPr>
      </w:pPr>
    </w:p>
    <w:p w14:paraId="6CA02E52" w14:textId="3C8D42C4" w:rsidR="00A337F6" w:rsidRPr="00A337F6" w:rsidRDefault="00A337F6" w:rsidP="005329F0">
      <w:pPr>
        <w:spacing w:after="0" w:line="240" w:lineRule="auto"/>
        <w:rPr>
          <w:b/>
          <w:bCs/>
          <w:sz w:val="22"/>
          <w:szCs w:val="22"/>
        </w:rPr>
      </w:pPr>
      <w:r w:rsidRPr="00A337F6">
        <w:rPr>
          <w:b/>
          <w:bCs/>
          <w:sz w:val="22"/>
          <w:szCs w:val="22"/>
        </w:rPr>
        <w:t>Key Procedural and Court Differences</w:t>
      </w:r>
    </w:p>
    <w:p w14:paraId="41AA2198" w14:textId="77777777" w:rsidR="00A337F6" w:rsidRPr="004D0111" w:rsidRDefault="00A337F6" w:rsidP="005329F0">
      <w:pPr>
        <w:spacing w:after="0" w:line="240" w:lineRule="auto"/>
        <w:rPr>
          <w:b/>
          <w:bCs/>
          <w:sz w:val="22"/>
          <w:szCs w:val="22"/>
        </w:rPr>
      </w:pPr>
    </w:p>
    <w:p w14:paraId="297D0A17" w14:textId="1639DD2D" w:rsidR="007910F6" w:rsidRPr="00A337F6" w:rsidRDefault="00A337F6" w:rsidP="005329F0">
      <w:pPr>
        <w:spacing w:after="0" w:line="240" w:lineRule="auto"/>
        <w:rPr>
          <w:b/>
          <w:bCs/>
          <w:sz w:val="22"/>
          <w:szCs w:val="22"/>
        </w:rPr>
      </w:pPr>
      <w:r w:rsidRPr="00A337F6">
        <w:rPr>
          <w:b/>
          <w:bCs/>
          <w:sz w:val="22"/>
          <w:szCs w:val="22"/>
        </w:rPr>
        <w:t>Court Structure and Judicial Review</w:t>
      </w:r>
    </w:p>
    <w:p w14:paraId="107CD5D6" w14:textId="77777777" w:rsidR="00A337F6" w:rsidRPr="00A337F6" w:rsidRDefault="00A337F6" w:rsidP="005329F0">
      <w:pPr>
        <w:numPr>
          <w:ilvl w:val="0"/>
          <w:numId w:val="5"/>
        </w:numPr>
        <w:tabs>
          <w:tab w:val="num" w:pos="720"/>
        </w:tabs>
        <w:spacing w:after="0" w:line="240" w:lineRule="auto"/>
        <w:rPr>
          <w:sz w:val="22"/>
          <w:szCs w:val="22"/>
        </w:rPr>
      </w:pPr>
      <w:r w:rsidRPr="00A337F6">
        <w:rPr>
          <w:b/>
          <w:bCs/>
          <w:sz w:val="22"/>
          <w:szCs w:val="22"/>
        </w:rPr>
        <w:t>US:</w:t>
      </w:r>
      <w:r w:rsidRPr="00A337F6">
        <w:rPr>
          <w:sz w:val="22"/>
          <w:szCs w:val="22"/>
        </w:rPr>
        <w:t xml:space="preserve"> Has a </w:t>
      </w:r>
      <w:r w:rsidRPr="00A337F6">
        <w:rPr>
          <w:b/>
          <w:bCs/>
          <w:sz w:val="22"/>
          <w:szCs w:val="22"/>
        </w:rPr>
        <w:t>single unified court system</w:t>
      </w:r>
      <w:r w:rsidRPr="00A337F6">
        <w:rPr>
          <w:sz w:val="22"/>
          <w:szCs w:val="22"/>
        </w:rPr>
        <w:t xml:space="preserve"> (federal and state, each with a hierarchy). The Supreme Court is the highest court and has the power of </w:t>
      </w:r>
      <w:r w:rsidRPr="00A337F6">
        <w:rPr>
          <w:b/>
          <w:bCs/>
          <w:sz w:val="22"/>
          <w:szCs w:val="22"/>
        </w:rPr>
        <w:t>judicial review</w:t>
      </w:r>
      <w:r w:rsidRPr="00A337F6">
        <w:rPr>
          <w:sz w:val="22"/>
          <w:szCs w:val="22"/>
        </w:rPr>
        <w:t xml:space="preserve">—it can strike down any law as unconstitutional </w:t>
      </w:r>
      <w:r w:rsidRPr="00A337F6">
        <w:rPr>
          <w:i/>
          <w:iCs/>
          <w:sz w:val="22"/>
          <w:szCs w:val="22"/>
        </w:rPr>
        <w:t>after</w:t>
      </w:r>
      <w:r w:rsidRPr="00A337F6">
        <w:rPr>
          <w:sz w:val="22"/>
          <w:szCs w:val="22"/>
        </w:rPr>
        <w:t xml:space="preserve"> it has been enacted and challenged in a case.</w:t>
      </w:r>
    </w:p>
    <w:p w14:paraId="20242B64" w14:textId="77777777" w:rsidR="00A337F6" w:rsidRPr="00A337F6" w:rsidRDefault="00A337F6" w:rsidP="005329F0">
      <w:pPr>
        <w:numPr>
          <w:ilvl w:val="0"/>
          <w:numId w:val="5"/>
        </w:numPr>
        <w:tabs>
          <w:tab w:val="num" w:pos="720"/>
        </w:tabs>
        <w:spacing w:after="0" w:line="240" w:lineRule="auto"/>
        <w:rPr>
          <w:sz w:val="22"/>
          <w:szCs w:val="22"/>
        </w:rPr>
      </w:pPr>
      <w:r w:rsidRPr="00A337F6">
        <w:rPr>
          <w:b/>
          <w:bCs/>
          <w:sz w:val="22"/>
          <w:szCs w:val="22"/>
        </w:rPr>
        <w:t>France:</w:t>
      </w:r>
      <w:r w:rsidRPr="00A337F6">
        <w:rPr>
          <w:sz w:val="22"/>
          <w:szCs w:val="22"/>
        </w:rPr>
        <w:t xml:space="preserve"> Has </w:t>
      </w:r>
      <w:r w:rsidRPr="00A337F6">
        <w:rPr>
          <w:b/>
          <w:bCs/>
          <w:sz w:val="22"/>
          <w:szCs w:val="22"/>
        </w:rPr>
        <w:t>two distinct court hierarchies</w:t>
      </w:r>
      <w:r w:rsidRPr="00A337F6">
        <w:rPr>
          <w:sz w:val="22"/>
          <w:szCs w:val="22"/>
        </w:rPr>
        <w:t>: the ordinary (judicial) courts (</w:t>
      </w:r>
      <w:r w:rsidRPr="00A337F6">
        <w:rPr>
          <w:i/>
          <w:iCs/>
          <w:sz w:val="22"/>
          <w:szCs w:val="22"/>
        </w:rPr>
        <w:t>Cour de Cassation</w:t>
      </w:r>
      <w:r w:rsidRPr="00A337F6">
        <w:rPr>
          <w:sz w:val="22"/>
          <w:szCs w:val="22"/>
        </w:rPr>
        <w:t xml:space="preserve"> is the highest) and the administrative courts (</w:t>
      </w:r>
      <w:r w:rsidRPr="00A337F6">
        <w:rPr>
          <w:i/>
          <w:iCs/>
          <w:sz w:val="22"/>
          <w:szCs w:val="22"/>
        </w:rPr>
        <w:t xml:space="preserve">Conseil </w:t>
      </w:r>
      <w:proofErr w:type="spellStart"/>
      <w:r w:rsidRPr="00A337F6">
        <w:rPr>
          <w:i/>
          <w:iCs/>
          <w:sz w:val="22"/>
          <w:szCs w:val="22"/>
        </w:rPr>
        <w:t>d'État</w:t>
      </w:r>
      <w:proofErr w:type="spellEnd"/>
      <w:r w:rsidRPr="00A337F6">
        <w:rPr>
          <w:sz w:val="22"/>
          <w:szCs w:val="22"/>
        </w:rPr>
        <w:t xml:space="preserve"> is the highest). Constitutional review is primarily handled by the </w:t>
      </w:r>
      <w:r w:rsidRPr="00A337F6">
        <w:rPr>
          <w:b/>
          <w:bCs/>
          <w:sz w:val="22"/>
          <w:szCs w:val="22"/>
        </w:rPr>
        <w:t>Constitutional Council</w:t>
      </w:r>
      <w:r w:rsidRPr="00A337F6">
        <w:rPr>
          <w:sz w:val="22"/>
          <w:szCs w:val="22"/>
        </w:rPr>
        <w:t xml:space="preserve"> (Conseil </w:t>
      </w:r>
      <w:proofErr w:type="spellStart"/>
      <w:r w:rsidRPr="00A337F6">
        <w:rPr>
          <w:sz w:val="22"/>
          <w:szCs w:val="22"/>
        </w:rPr>
        <w:t>constitutionnel</w:t>
      </w:r>
      <w:proofErr w:type="spellEnd"/>
      <w:r w:rsidRPr="00A337F6">
        <w:rPr>
          <w:sz w:val="22"/>
          <w:szCs w:val="22"/>
        </w:rPr>
        <w:t xml:space="preserve">), which often reviews legislation </w:t>
      </w:r>
      <w:r w:rsidRPr="00A337F6">
        <w:rPr>
          <w:i/>
          <w:iCs/>
          <w:sz w:val="22"/>
          <w:szCs w:val="22"/>
        </w:rPr>
        <w:t>before</w:t>
      </w:r>
      <w:r w:rsidRPr="00A337F6">
        <w:rPr>
          <w:sz w:val="22"/>
          <w:szCs w:val="22"/>
        </w:rPr>
        <w:t xml:space="preserve"> it is enacted (though post-enactment review now exists via referral from high courts). French courts historically lacked the broad judicial review power seen in the US.</w:t>
      </w:r>
    </w:p>
    <w:p w14:paraId="0B023E2A" w14:textId="77777777" w:rsidR="00A337F6" w:rsidRPr="004D0111" w:rsidRDefault="00A337F6" w:rsidP="005329F0">
      <w:pPr>
        <w:spacing w:after="0" w:line="240" w:lineRule="auto"/>
        <w:rPr>
          <w:b/>
          <w:bCs/>
          <w:sz w:val="22"/>
          <w:szCs w:val="22"/>
        </w:rPr>
      </w:pPr>
    </w:p>
    <w:p w14:paraId="0B9787C2" w14:textId="77777777" w:rsidR="004D0111" w:rsidRDefault="004D0111" w:rsidP="005329F0">
      <w:pPr>
        <w:spacing w:after="0" w:line="240" w:lineRule="auto"/>
        <w:rPr>
          <w:b/>
          <w:bCs/>
          <w:sz w:val="22"/>
          <w:szCs w:val="22"/>
        </w:rPr>
      </w:pPr>
    </w:p>
    <w:p w14:paraId="5ED56B96" w14:textId="77777777" w:rsidR="004D0111" w:rsidRDefault="004D0111" w:rsidP="005329F0">
      <w:pPr>
        <w:spacing w:after="0" w:line="240" w:lineRule="auto"/>
        <w:rPr>
          <w:b/>
          <w:bCs/>
          <w:sz w:val="22"/>
          <w:szCs w:val="22"/>
        </w:rPr>
      </w:pPr>
    </w:p>
    <w:p w14:paraId="26A15B18" w14:textId="4F3FD4D9" w:rsidR="00A337F6" w:rsidRPr="00A337F6" w:rsidRDefault="00A337F6" w:rsidP="005329F0">
      <w:pPr>
        <w:spacing w:after="0" w:line="240" w:lineRule="auto"/>
        <w:rPr>
          <w:b/>
          <w:bCs/>
          <w:sz w:val="22"/>
          <w:szCs w:val="22"/>
        </w:rPr>
      </w:pPr>
      <w:r w:rsidRPr="00A337F6">
        <w:rPr>
          <w:b/>
          <w:bCs/>
          <w:sz w:val="22"/>
          <w:szCs w:val="22"/>
        </w:rPr>
        <w:t>Criminal Procedure</w:t>
      </w:r>
    </w:p>
    <w:p w14:paraId="1730714D" w14:textId="77777777" w:rsidR="00A337F6" w:rsidRPr="00A337F6" w:rsidRDefault="00A337F6" w:rsidP="005329F0">
      <w:pPr>
        <w:numPr>
          <w:ilvl w:val="0"/>
          <w:numId w:val="6"/>
        </w:numPr>
        <w:spacing w:after="0" w:line="240" w:lineRule="auto"/>
        <w:rPr>
          <w:sz w:val="22"/>
          <w:szCs w:val="22"/>
        </w:rPr>
      </w:pPr>
      <w:r w:rsidRPr="00A337F6">
        <w:rPr>
          <w:b/>
          <w:bCs/>
          <w:sz w:val="22"/>
          <w:szCs w:val="22"/>
        </w:rPr>
        <w:t>US:</w:t>
      </w:r>
      <w:r w:rsidRPr="00A337F6">
        <w:rPr>
          <w:sz w:val="22"/>
          <w:szCs w:val="22"/>
        </w:rPr>
        <w:t xml:space="preserve"> The process is </w:t>
      </w:r>
      <w:r w:rsidRPr="00A337F6">
        <w:rPr>
          <w:b/>
          <w:bCs/>
          <w:sz w:val="22"/>
          <w:szCs w:val="22"/>
        </w:rPr>
        <w:t>adversarial</w:t>
      </w:r>
      <w:r w:rsidRPr="00A337F6">
        <w:rPr>
          <w:sz w:val="22"/>
          <w:szCs w:val="22"/>
        </w:rPr>
        <w:t xml:space="preserve">, pitting two parties against each other. The burden of proof is heavily on the prosecution. Guilt is generally determined by a </w:t>
      </w:r>
      <w:r w:rsidRPr="00A337F6">
        <w:rPr>
          <w:b/>
          <w:bCs/>
          <w:sz w:val="22"/>
          <w:szCs w:val="22"/>
        </w:rPr>
        <w:t>jury</w:t>
      </w:r>
      <w:r w:rsidRPr="00A337F6">
        <w:rPr>
          <w:sz w:val="22"/>
          <w:szCs w:val="22"/>
        </w:rPr>
        <w:t xml:space="preserve">, and the judge delivers the sentence. Extensive </w:t>
      </w:r>
      <w:r w:rsidRPr="00A337F6">
        <w:rPr>
          <w:b/>
          <w:bCs/>
          <w:sz w:val="22"/>
          <w:szCs w:val="22"/>
        </w:rPr>
        <w:t>pre-trial discovery</w:t>
      </w:r>
      <w:r w:rsidRPr="00A337F6">
        <w:rPr>
          <w:sz w:val="22"/>
          <w:szCs w:val="22"/>
        </w:rPr>
        <w:t xml:space="preserve"> is common.</w:t>
      </w:r>
    </w:p>
    <w:p w14:paraId="387758B0" w14:textId="77777777" w:rsidR="00A337F6" w:rsidRPr="00A337F6" w:rsidRDefault="00A337F6" w:rsidP="005329F0">
      <w:pPr>
        <w:numPr>
          <w:ilvl w:val="0"/>
          <w:numId w:val="6"/>
        </w:numPr>
        <w:spacing w:after="0" w:line="240" w:lineRule="auto"/>
        <w:rPr>
          <w:sz w:val="22"/>
          <w:szCs w:val="22"/>
        </w:rPr>
      </w:pPr>
      <w:r w:rsidRPr="00A337F6">
        <w:rPr>
          <w:b/>
          <w:bCs/>
          <w:sz w:val="22"/>
          <w:szCs w:val="22"/>
        </w:rPr>
        <w:t>France:</w:t>
      </w:r>
      <w:r w:rsidRPr="00A337F6">
        <w:rPr>
          <w:sz w:val="22"/>
          <w:szCs w:val="22"/>
        </w:rPr>
        <w:t xml:space="preserve"> The process is </w:t>
      </w:r>
      <w:r w:rsidRPr="00A337F6">
        <w:rPr>
          <w:b/>
          <w:bCs/>
          <w:sz w:val="22"/>
          <w:szCs w:val="22"/>
        </w:rPr>
        <w:t>inquisitorial</w:t>
      </w:r>
      <w:r w:rsidRPr="00A337F6">
        <w:rPr>
          <w:sz w:val="22"/>
          <w:szCs w:val="22"/>
        </w:rPr>
        <w:t>, involving an investigating judge (</w:t>
      </w:r>
      <w:proofErr w:type="spellStart"/>
      <w:r w:rsidRPr="00A337F6">
        <w:rPr>
          <w:i/>
          <w:iCs/>
          <w:sz w:val="22"/>
          <w:szCs w:val="22"/>
        </w:rPr>
        <w:t>juge</w:t>
      </w:r>
      <w:proofErr w:type="spellEnd"/>
      <w:r w:rsidRPr="00A337F6">
        <w:rPr>
          <w:i/>
          <w:iCs/>
          <w:sz w:val="22"/>
          <w:szCs w:val="22"/>
        </w:rPr>
        <w:t xml:space="preserve"> </w:t>
      </w:r>
      <w:proofErr w:type="spellStart"/>
      <w:r w:rsidRPr="00A337F6">
        <w:rPr>
          <w:i/>
          <w:iCs/>
          <w:sz w:val="22"/>
          <w:szCs w:val="22"/>
        </w:rPr>
        <w:t>d'instruction</w:t>
      </w:r>
      <w:proofErr w:type="spellEnd"/>
      <w:r w:rsidRPr="00A337F6">
        <w:rPr>
          <w:sz w:val="22"/>
          <w:szCs w:val="22"/>
        </w:rPr>
        <w:t xml:space="preserve">) who gathers evidence and prepares the case file (dossier). The judge and prosecutor are more involved in fact-finding. Trials are typically conducted by a panel of </w:t>
      </w:r>
      <w:r w:rsidRPr="00A337F6">
        <w:rPr>
          <w:b/>
          <w:bCs/>
          <w:sz w:val="22"/>
          <w:szCs w:val="22"/>
        </w:rPr>
        <w:t>professional judges</w:t>
      </w:r>
      <w:r w:rsidRPr="00A337F6">
        <w:rPr>
          <w:sz w:val="22"/>
          <w:szCs w:val="22"/>
        </w:rPr>
        <w:t xml:space="preserve"> (and sometimes a jury in serious criminal cases), who collectively determine guilt and sentencing. </w:t>
      </w:r>
      <w:r w:rsidRPr="00A337F6">
        <w:rPr>
          <w:b/>
          <w:bCs/>
          <w:sz w:val="22"/>
          <w:szCs w:val="22"/>
        </w:rPr>
        <w:t>Cross-examination</w:t>
      </w:r>
      <w:r w:rsidRPr="00A337F6">
        <w:rPr>
          <w:sz w:val="22"/>
          <w:szCs w:val="22"/>
        </w:rPr>
        <w:t xml:space="preserve"> as known in the US is limited or non-existent.</w:t>
      </w:r>
      <w:r w:rsidRPr="00A337F6">
        <w:rPr>
          <w:sz w:val="22"/>
          <w:szCs w:val="22"/>
          <w:vertAlign w:val="superscript"/>
        </w:rPr>
        <w:t>1</w:t>
      </w:r>
    </w:p>
    <w:p w14:paraId="52C48107" w14:textId="77777777" w:rsidR="00A337F6" w:rsidRPr="004D0111" w:rsidRDefault="00A337F6" w:rsidP="005329F0">
      <w:pPr>
        <w:spacing w:after="0" w:line="240" w:lineRule="auto"/>
        <w:rPr>
          <w:b/>
          <w:bCs/>
          <w:sz w:val="22"/>
          <w:szCs w:val="22"/>
        </w:rPr>
      </w:pPr>
    </w:p>
    <w:p w14:paraId="559216E0" w14:textId="70178E8C" w:rsidR="00A337F6" w:rsidRPr="00A337F6" w:rsidRDefault="00A337F6" w:rsidP="005329F0">
      <w:pPr>
        <w:spacing w:after="0" w:line="240" w:lineRule="auto"/>
        <w:rPr>
          <w:b/>
          <w:bCs/>
          <w:sz w:val="22"/>
          <w:szCs w:val="22"/>
        </w:rPr>
      </w:pPr>
      <w:r w:rsidRPr="00A337F6">
        <w:rPr>
          <w:b/>
          <w:bCs/>
          <w:sz w:val="22"/>
          <w:szCs w:val="22"/>
        </w:rPr>
        <w:t>Civil Law and Damages</w:t>
      </w:r>
    </w:p>
    <w:p w14:paraId="60847F64" w14:textId="77777777" w:rsidR="00A337F6" w:rsidRPr="00A337F6" w:rsidRDefault="00A337F6" w:rsidP="005329F0">
      <w:pPr>
        <w:numPr>
          <w:ilvl w:val="0"/>
          <w:numId w:val="7"/>
        </w:numPr>
        <w:spacing w:after="0" w:line="240" w:lineRule="auto"/>
        <w:rPr>
          <w:sz w:val="22"/>
          <w:szCs w:val="22"/>
        </w:rPr>
      </w:pPr>
      <w:r w:rsidRPr="00A337F6">
        <w:rPr>
          <w:b/>
          <w:bCs/>
          <w:sz w:val="22"/>
          <w:szCs w:val="22"/>
        </w:rPr>
        <w:t>US:</w:t>
      </w:r>
      <w:r w:rsidRPr="00A337F6">
        <w:rPr>
          <w:sz w:val="22"/>
          <w:szCs w:val="22"/>
        </w:rPr>
        <w:t xml:space="preserve"> Civil litigation is common, and courts can award extensive </w:t>
      </w:r>
      <w:r w:rsidRPr="00A337F6">
        <w:rPr>
          <w:b/>
          <w:bCs/>
          <w:sz w:val="22"/>
          <w:szCs w:val="22"/>
        </w:rPr>
        <w:t>damages</w:t>
      </w:r>
      <w:r w:rsidRPr="00A337F6">
        <w:rPr>
          <w:sz w:val="22"/>
          <w:szCs w:val="22"/>
        </w:rPr>
        <w:t xml:space="preserve">, including </w:t>
      </w:r>
      <w:r w:rsidRPr="00A337F6">
        <w:rPr>
          <w:b/>
          <w:bCs/>
          <w:sz w:val="22"/>
          <w:szCs w:val="22"/>
        </w:rPr>
        <w:t>punitive damages</w:t>
      </w:r>
      <w:r w:rsidRPr="00A337F6">
        <w:rPr>
          <w:sz w:val="22"/>
          <w:szCs w:val="22"/>
        </w:rPr>
        <w:t xml:space="preserve"> (intended to punish the defendant). </w:t>
      </w:r>
      <w:r w:rsidRPr="00A337F6">
        <w:rPr>
          <w:b/>
          <w:bCs/>
          <w:sz w:val="22"/>
          <w:szCs w:val="22"/>
        </w:rPr>
        <w:t>Class-action lawsuits</w:t>
      </w:r>
      <w:r w:rsidRPr="00A337F6">
        <w:rPr>
          <w:sz w:val="22"/>
          <w:szCs w:val="22"/>
        </w:rPr>
        <w:t xml:space="preserve"> are a major feature.</w:t>
      </w:r>
    </w:p>
    <w:p w14:paraId="43A65729" w14:textId="0580C74B" w:rsidR="00A337F6" w:rsidRPr="004D0111" w:rsidRDefault="00A337F6" w:rsidP="005329F0">
      <w:pPr>
        <w:numPr>
          <w:ilvl w:val="0"/>
          <w:numId w:val="7"/>
        </w:numPr>
        <w:spacing w:after="0" w:line="240" w:lineRule="auto"/>
        <w:rPr>
          <w:sz w:val="22"/>
          <w:szCs w:val="22"/>
        </w:rPr>
      </w:pPr>
      <w:r w:rsidRPr="00A337F6">
        <w:rPr>
          <w:b/>
          <w:bCs/>
          <w:sz w:val="22"/>
          <w:szCs w:val="22"/>
        </w:rPr>
        <w:t>France:</w:t>
      </w:r>
      <w:r w:rsidRPr="00A337F6">
        <w:rPr>
          <w:sz w:val="22"/>
          <w:szCs w:val="22"/>
        </w:rPr>
        <w:t xml:space="preserve"> Civil litigation is less frequent and generally results in lower damage awards. </w:t>
      </w:r>
      <w:r w:rsidRPr="00A337F6">
        <w:rPr>
          <w:b/>
          <w:bCs/>
          <w:sz w:val="22"/>
          <w:szCs w:val="22"/>
        </w:rPr>
        <w:t>Punitive damages</w:t>
      </w:r>
      <w:r w:rsidRPr="00A337F6">
        <w:rPr>
          <w:sz w:val="22"/>
          <w:szCs w:val="22"/>
        </w:rPr>
        <w:t xml:space="preserve"> and large-scale </w:t>
      </w:r>
      <w:r w:rsidRPr="00A337F6">
        <w:rPr>
          <w:b/>
          <w:bCs/>
          <w:sz w:val="22"/>
          <w:szCs w:val="22"/>
        </w:rPr>
        <w:t>class-action lawsuits</w:t>
      </w:r>
      <w:r w:rsidRPr="00A337F6">
        <w:rPr>
          <w:sz w:val="22"/>
          <w:szCs w:val="22"/>
        </w:rPr>
        <w:t xml:space="preserve"> are virtually unheard of, though collective actions for consumer disputes have been introduced.</w:t>
      </w:r>
      <w:r w:rsidRPr="00A337F6">
        <w:rPr>
          <w:sz w:val="22"/>
          <w:szCs w:val="22"/>
          <w:vertAlign w:val="superscript"/>
        </w:rPr>
        <w:t>2</w:t>
      </w:r>
      <w:r w:rsidRPr="00A337F6">
        <w:rPr>
          <w:sz w:val="22"/>
          <w:szCs w:val="22"/>
        </w:rPr>
        <w:t xml:space="preserve"> Compensation for injury is often addressed through the criminal process or through social insurance programs.</w:t>
      </w:r>
    </w:p>
    <w:p w14:paraId="16E09B40" w14:textId="77777777" w:rsidR="00A337F6" w:rsidRPr="004D0111" w:rsidRDefault="00A337F6" w:rsidP="005329F0">
      <w:pPr>
        <w:spacing w:after="0" w:line="240" w:lineRule="auto"/>
        <w:rPr>
          <w:sz w:val="22"/>
          <w:szCs w:val="22"/>
        </w:rPr>
      </w:pPr>
    </w:p>
    <w:p w14:paraId="40ABD6DF" w14:textId="386A2B2A" w:rsidR="00A337F6" w:rsidRPr="007910F6" w:rsidRDefault="00A337F6" w:rsidP="005329F0">
      <w:pPr>
        <w:spacing w:after="0" w:line="240" w:lineRule="auto"/>
        <w:jc w:val="center"/>
        <w:rPr>
          <w:b/>
          <w:bCs/>
          <w:sz w:val="22"/>
          <w:szCs w:val="22"/>
          <w:u w:val="single"/>
        </w:rPr>
      </w:pPr>
      <w:r w:rsidRPr="007910F6">
        <w:rPr>
          <w:b/>
          <w:bCs/>
          <w:sz w:val="22"/>
          <w:szCs w:val="22"/>
          <w:u w:val="single"/>
        </w:rPr>
        <w:t>Practice of Psychoanalysis: US vs France</w:t>
      </w:r>
    </w:p>
    <w:p w14:paraId="7B82B166" w14:textId="77777777" w:rsidR="00A337F6" w:rsidRPr="004D0111" w:rsidRDefault="00A337F6" w:rsidP="005329F0">
      <w:pPr>
        <w:spacing w:after="0" w:line="240" w:lineRule="auto"/>
        <w:jc w:val="center"/>
        <w:rPr>
          <w:b/>
          <w:bCs/>
          <w:sz w:val="22"/>
          <w:szCs w:val="22"/>
        </w:rPr>
      </w:pPr>
    </w:p>
    <w:p w14:paraId="09500576" w14:textId="2466F5E7" w:rsidR="00A337F6" w:rsidRPr="00A337F6" w:rsidRDefault="00A337F6" w:rsidP="005329F0">
      <w:pPr>
        <w:spacing w:after="0" w:line="240" w:lineRule="auto"/>
        <w:rPr>
          <w:b/>
          <w:bCs/>
          <w:sz w:val="22"/>
          <w:szCs w:val="22"/>
        </w:rPr>
      </w:pPr>
      <w:r w:rsidRPr="00A337F6">
        <w:rPr>
          <w:b/>
          <w:bCs/>
          <w:sz w:val="22"/>
          <w:szCs w:val="22"/>
        </w:rPr>
        <w:t>United States: Decentralized Licensing and Medical Integration</w:t>
      </w:r>
    </w:p>
    <w:p w14:paraId="5DEE3A9C" w14:textId="77777777" w:rsidR="00A337F6" w:rsidRPr="00A337F6" w:rsidRDefault="00A337F6" w:rsidP="005329F0">
      <w:pPr>
        <w:spacing w:after="0" w:line="240" w:lineRule="auto"/>
        <w:rPr>
          <w:sz w:val="22"/>
          <w:szCs w:val="22"/>
        </w:rPr>
      </w:pPr>
      <w:r w:rsidRPr="00A337F6">
        <w:rPr>
          <w:sz w:val="22"/>
          <w:szCs w:val="22"/>
        </w:rPr>
        <w:t xml:space="preserve">The US system, built on common law and a federal structure, treats psychoanalysis as a specialized </w:t>
      </w:r>
      <w:r w:rsidRPr="00A337F6">
        <w:rPr>
          <w:i/>
          <w:iCs/>
          <w:sz w:val="22"/>
          <w:szCs w:val="22"/>
        </w:rPr>
        <w:t>modality</w:t>
      </w:r>
      <w:r w:rsidRPr="00A337F6">
        <w:rPr>
          <w:sz w:val="22"/>
          <w:szCs w:val="22"/>
        </w:rPr>
        <w:t xml:space="preserve"> of therapy rather than a distinct, standalone profession with nationwide legal recognition.</w:t>
      </w:r>
    </w:p>
    <w:p w14:paraId="2C07591A" w14:textId="77777777" w:rsidR="00A337F6" w:rsidRPr="004D0111" w:rsidRDefault="00A337F6" w:rsidP="005329F0">
      <w:pPr>
        <w:spacing w:after="0" w:line="240" w:lineRule="auto"/>
        <w:rPr>
          <w:b/>
          <w:bCs/>
          <w:sz w:val="22"/>
          <w:szCs w:val="22"/>
        </w:rPr>
      </w:pPr>
    </w:p>
    <w:p w14:paraId="174B5C19" w14:textId="5FDC932F" w:rsidR="00A337F6" w:rsidRDefault="00A337F6" w:rsidP="005329F0">
      <w:pPr>
        <w:spacing w:after="0" w:line="240" w:lineRule="auto"/>
        <w:rPr>
          <w:b/>
          <w:bCs/>
          <w:sz w:val="22"/>
          <w:szCs w:val="22"/>
        </w:rPr>
      </w:pPr>
      <w:r w:rsidRPr="00A337F6">
        <w:rPr>
          <w:b/>
          <w:bCs/>
          <w:sz w:val="22"/>
          <w:szCs w:val="22"/>
        </w:rPr>
        <w:t>Legal and Licensing Specifics (State-Level Control)</w:t>
      </w:r>
    </w:p>
    <w:p w14:paraId="50E8ED7F" w14:textId="77777777" w:rsidR="007910F6" w:rsidRPr="00A337F6" w:rsidRDefault="007910F6" w:rsidP="005329F0">
      <w:pPr>
        <w:spacing w:after="0" w:line="240" w:lineRule="auto"/>
        <w:rPr>
          <w:b/>
          <w:bCs/>
          <w:sz w:val="22"/>
          <w:szCs w:val="22"/>
        </w:rPr>
      </w:pPr>
    </w:p>
    <w:p w14:paraId="4118F45D" w14:textId="77777777" w:rsidR="00A337F6" w:rsidRDefault="00A337F6" w:rsidP="005329F0">
      <w:pPr>
        <w:numPr>
          <w:ilvl w:val="0"/>
          <w:numId w:val="2"/>
        </w:numPr>
        <w:spacing w:after="0" w:line="240" w:lineRule="auto"/>
        <w:rPr>
          <w:sz w:val="22"/>
          <w:szCs w:val="22"/>
        </w:rPr>
      </w:pPr>
      <w:r w:rsidRPr="00A337F6">
        <w:rPr>
          <w:b/>
          <w:bCs/>
          <w:sz w:val="22"/>
          <w:szCs w:val="22"/>
        </w:rPr>
        <w:t>Layered Credentialing:</w:t>
      </w:r>
      <w:r w:rsidRPr="00A337F6">
        <w:rPr>
          <w:sz w:val="22"/>
          <w:szCs w:val="22"/>
        </w:rPr>
        <w:t xml:space="preserve"> The most significant difference is that in the majority of US states, one must first possess a </w:t>
      </w:r>
      <w:r w:rsidRPr="00A337F6">
        <w:rPr>
          <w:b/>
          <w:bCs/>
          <w:sz w:val="22"/>
          <w:szCs w:val="22"/>
        </w:rPr>
        <w:t>state-issued license</w:t>
      </w:r>
      <w:r w:rsidRPr="00A337F6">
        <w:rPr>
          <w:sz w:val="22"/>
          <w:szCs w:val="22"/>
        </w:rPr>
        <w:t xml:space="preserve"> as a core mental health provider—such as a </w:t>
      </w:r>
      <w:r w:rsidRPr="00A337F6">
        <w:rPr>
          <w:b/>
          <w:bCs/>
          <w:sz w:val="22"/>
          <w:szCs w:val="22"/>
        </w:rPr>
        <w:t>Psychiatrist (M.D./D.O.)</w:t>
      </w:r>
      <w:r w:rsidRPr="00A337F6">
        <w:rPr>
          <w:sz w:val="22"/>
          <w:szCs w:val="22"/>
        </w:rPr>
        <w:t xml:space="preserve">, </w:t>
      </w:r>
      <w:r w:rsidRPr="00A337F6">
        <w:rPr>
          <w:b/>
          <w:bCs/>
          <w:sz w:val="22"/>
          <w:szCs w:val="22"/>
        </w:rPr>
        <w:t>Psychologist (Ph.D./Psy.D.)</w:t>
      </w:r>
      <w:r w:rsidRPr="00A337F6">
        <w:rPr>
          <w:sz w:val="22"/>
          <w:szCs w:val="22"/>
        </w:rPr>
        <w:t xml:space="preserve">, or </w:t>
      </w:r>
      <w:r w:rsidRPr="00A337F6">
        <w:rPr>
          <w:b/>
          <w:bCs/>
          <w:sz w:val="22"/>
          <w:szCs w:val="22"/>
        </w:rPr>
        <w:t>Licensed Clinical Social Worker (LCSW/LICSW)</w:t>
      </w:r>
      <w:r w:rsidRPr="00A337F6">
        <w:rPr>
          <w:sz w:val="22"/>
          <w:szCs w:val="22"/>
        </w:rPr>
        <w:t>—before undergoing the extra training to become a psychoanalyst. The psychoanalytic institute certificate is a professional achievement, but the underlying state license is what grants the legal authority to treat patients for a fee.</w:t>
      </w:r>
    </w:p>
    <w:p w14:paraId="0233388E" w14:textId="77777777" w:rsidR="007910F6" w:rsidRPr="00A337F6" w:rsidRDefault="007910F6" w:rsidP="007910F6">
      <w:pPr>
        <w:spacing w:after="0" w:line="240" w:lineRule="auto"/>
        <w:ind w:left="720"/>
        <w:rPr>
          <w:sz w:val="22"/>
          <w:szCs w:val="22"/>
        </w:rPr>
      </w:pPr>
    </w:p>
    <w:p w14:paraId="75635FFC" w14:textId="77777777" w:rsidR="00A337F6" w:rsidRDefault="00A337F6" w:rsidP="005329F0">
      <w:pPr>
        <w:numPr>
          <w:ilvl w:val="0"/>
          <w:numId w:val="2"/>
        </w:numPr>
        <w:spacing w:after="0" w:line="240" w:lineRule="auto"/>
        <w:rPr>
          <w:sz w:val="22"/>
          <w:szCs w:val="22"/>
        </w:rPr>
      </w:pPr>
      <w:r w:rsidRPr="00A337F6">
        <w:rPr>
          <w:b/>
          <w:bCs/>
          <w:sz w:val="22"/>
          <w:szCs w:val="22"/>
        </w:rPr>
        <w:t>The "Licensed Psychoanalyst" Exception:</w:t>
      </w:r>
      <w:r w:rsidRPr="00A337F6">
        <w:rPr>
          <w:sz w:val="22"/>
          <w:szCs w:val="22"/>
        </w:rPr>
        <w:t xml:space="preserve"> A few states, most notably </w:t>
      </w:r>
      <w:r w:rsidRPr="00A337F6">
        <w:rPr>
          <w:b/>
          <w:bCs/>
          <w:sz w:val="22"/>
          <w:szCs w:val="22"/>
        </w:rPr>
        <w:t>New York</w:t>
      </w:r>
      <w:r w:rsidRPr="00A337F6">
        <w:rPr>
          <w:sz w:val="22"/>
          <w:szCs w:val="22"/>
        </w:rPr>
        <w:t xml:space="preserve">, have created a separate, distinct license for </w:t>
      </w:r>
      <w:r w:rsidRPr="00A337F6">
        <w:rPr>
          <w:b/>
          <w:bCs/>
          <w:sz w:val="22"/>
          <w:szCs w:val="22"/>
        </w:rPr>
        <w:t>Licensed Psychoanalysts</w:t>
      </w:r>
      <w:r w:rsidRPr="00A337F6">
        <w:rPr>
          <w:sz w:val="22"/>
          <w:szCs w:val="22"/>
        </w:rPr>
        <w:t xml:space="preserve">. This pathway often allows individuals with a master's degree and extensive psychoanalytic institute training to practice legally without holding one of the other core mental health licenses, defining the </w:t>
      </w:r>
      <w:r w:rsidRPr="00A337F6">
        <w:rPr>
          <w:b/>
          <w:bCs/>
          <w:sz w:val="22"/>
          <w:szCs w:val="22"/>
        </w:rPr>
        <w:t>practice of psychoanalysis</w:t>
      </w:r>
      <w:r w:rsidRPr="00A337F6">
        <w:rPr>
          <w:sz w:val="22"/>
          <w:szCs w:val="22"/>
        </w:rPr>
        <w:t xml:space="preserve"> explicitly in state law.</w:t>
      </w:r>
    </w:p>
    <w:p w14:paraId="56632587" w14:textId="77777777" w:rsidR="007910F6" w:rsidRPr="00A337F6" w:rsidRDefault="007910F6" w:rsidP="007910F6">
      <w:pPr>
        <w:spacing w:after="0" w:line="240" w:lineRule="auto"/>
        <w:rPr>
          <w:sz w:val="22"/>
          <w:szCs w:val="22"/>
        </w:rPr>
      </w:pPr>
    </w:p>
    <w:p w14:paraId="00663C57" w14:textId="05C6BC37" w:rsidR="00A337F6" w:rsidRPr="00A337F6" w:rsidRDefault="00A337F6" w:rsidP="005329F0">
      <w:pPr>
        <w:numPr>
          <w:ilvl w:val="0"/>
          <w:numId w:val="2"/>
        </w:numPr>
        <w:spacing w:after="0" w:line="240" w:lineRule="auto"/>
        <w:rPr>
          <w:sz w:val="22"/>
          <w:szCs w:val="22"/>
        </w:rPr>
      </w:pPr>
      <w:r w:rsidRPr="00A337F6">
        <w:rPr>
          <w:b/>
          <w:bCs/>
          <w:sz w:val="22"/>
          <w:szCs w:val="22"/>
        </w:rPr>
        <w:t>Focus on Scope of Practice:</w:t>
      </w:r>
      <w:r w:rsidRPr="00A337F6">
        <w:rPr>
          <w:sz w:val="22"/>
          <w:szCs w:val="22"/>
        </w:rPr>
        <w:t xml:space="preserve"> State licensing boards govern the </w:t>
      </w:r>
      <w:r w:rsidRPr="00A337F6">
        <w:rPr>
          <w:i/>
          <w:iCs/>
          <w:sz w:val="22"/>
          <w:szCs w:val="22"/>
        </w:rPr>
        <w:t>scope of practice</w:t>
      </w:r>
      <w:r w:rsidRPr="00A337F6">
        <w:rPr>
          <w:sz w:val="22"/>
          <w:szCs w:val="22"/>
        </w:rPr>
        <w:t xml:space="preserve"> for each profession (e.g., only Psychiatrists can prescribe medication). Psychoanalysts operating under a </w:t>
      </w:r>
      <w:proofErr w:type="gramStart"/>
      <w:r w:rsidR="007910F6">
        <w:rPr>
          <w:sz w:val="22"/>
          <w:szCs w:val="22"/>
        </w:rPr>
        <w:t>P</w:t>
      </w:r>
      <w:r w:rsidR="007910F6" w:rsidRPr="00A337F6">
        <w:rPr>
          <w:sz w:val="22"/>
          <w:szCs w:val="22"/>
        </w:rPr>
        <w:t>sychologist’s</w:t>
      </w:r>
      <w:proofErr w:type="gramEnd"/>
      <w:r w:rsidRPr="00A337F6">
        <w:rPr>
          <w:sz w:val="22"/>
          <w:szCs w:val="22"/>
        </w:rPr>
        <w:t xml:space="preserve"> license, for instance, must adhere to the Psychologist's rules.</w:t>
      </w:r>
    </w:p>
    <w:p w14:paraId="6D257765" w14:textId="77777777" w:rsidR="00A337F6" w:rsidRPr="00A337F6" w:rsidRDefault="00E3572F" w:rsidP="005329F0">
      <w:pPr>
        <w:spacing w:after="0" w:line="240" w:lineRule="auto"/>
        <w:rPr>
          <w:sz w:val="22"/>
          <w:szCs w:val="22"/>
        </w:rPr>
      </w:pPr>
      <w:r>
        <w:rPr>
          <w:sz w:val="22"/>
          <w:szCs w:val="22"/>
        </w:rPr>
        <w:pict w14:anchorId="3C1CEC6B">
          <v:rect id="_x0000_i1026" style="width:0;height:1.5pt" o:hralign="center" o:hrstd="t" o:hrnoshade="t" o:hr="t" fillcolor="gray" stroked="f"/>
        </w:pict>
      </w:r>
    </w:p>
    <w:p w14:paraId="5099B65B" w14:textId="77777777" w:rsidR="00A337F6" w:rsidRPr="004D0111" w:rsidRDefault="00A337F6" w:rsidP="005329F0">
      <w:pPr>
        <w:spacing w:after="0" w:line="240" w:lineRule="auto"/>
        <w:rPr>
          <w:b/>
          <w:bCs/>
          <w:sz w:val="22"/>
          <w:szCs w:val="22"/>
        </w:rPr>
      </w:pPr>
    </w:p>
    <w:p w14:paraId="11E2A888" w14:textId="77777777" w:rsidR="007910F6" w:rsidRDefault="007910F6" w:rsidP="005329F0">
      <w:pPr>
        <w:spacing w:after="0" w:line="240" w:lineRule="auto"/>
        <w:rPr>
          <w:b/>
          <w:bCs/>
          <w:sz w:val="22"/>
          <w:szCs w:val="22"/>
        </w:rPr>
      </w:pPr>
    </w:p>
    <w:p w14:paraId="1925D065" w14:textId="77777777" w:rsidR="007910F6" w:rsidRDefault="007910F6" w:rsidP="005329F0">
      <w:pPr>
        <w:spacing w:after="0" w:line="240" w:lineRule="auto"/>
        <w:rPr>
          <w:b/>
          <w:bCs/>
          <w:sz w:val="22"/>
          <w:szCs w:val="22"/>
        </w:rPr>
      </w:pPr>
    </w:p>
    <w:p w14:paraId="51625AD3" w14:textId="3F68237A" w:rsidR="00A337F6" w:rsidRPr="00A337F6" w:rsidRDefault="00A337F6" w:rsidP="005329F0">
      <w:pPr>
        <w:spacing w:after="0" w:line="240" w:lineRule="auto"/>
        <w:rPr>
          <w:b/>
          <w:bCs/>
          <w:sz w:val="22"/>
          <w:szCs w:val="22"/>
        </w:rPr>
      </w:pPr>
      <w:r w:rsidRPr="00A337F6">
        <w:rPr>
          <w:b/>
          <w:bCs/>
          <w:sz w:val="22"/>
          <w:szCs w:val="22"/>
        </w:rPr>
        <w:lastRenderedPageBreak/>
        <w:t>France: Cultural Prominence and Protected Titles</w:t>
      </w:r>
    </w:p>
    <w:p w14:paraId="72A87FAD" w14:textId="77777777" w:rsidR="00A337F6" w:rsidRPr="004D0111" w:rsidRDefault="00A337F6" w:rsidP="005329F0">
      <w:pPr>
        <w:spacing w:after="0" w:line="240" w:lineRule="auto"/>
        <w:rPr>
          <w:sz w:val="22"/>
          <w:szCs w:val="22"/>
        </w:rPr>
      </w:pPr>
    </w:p>
    <w:p w14:paraId="45431F8D" w14:textId="33F5AADC" w:rsidR="00A337F6" w:rsidRPr="00A337F6" w:rsidRDefault="00A337F6" w:rsidP="005329F0">
      <w:pPr>
        <w:spacing w:after="0" w:line="240" w:lineRule="auto"/>
        <w:rPr>
          <w:sz w:val="22"/>
          <w:szCs w:val="22"/>
        </w:rPr>
      </w:pPr>
      <w:r w:rsidRPr="00A337F6">
        <w:rPr>
          <w:sz w:val="22"/>
          <w:szCs w:val="22"/>
        </w:rPr>
        <w:t xml:space="preserve">France’s approach is a classic example of its civil law tradition: it protects specific professional </w:t>
      </w:r>
      <w:r w:rsidRPr="00A337F6">
        <w:rPr>
          <w:i/>
          <w:iCs/>
          <w:sz w:val="22"/>
          <w:szCs w:val="22"/>
        </w:rPr>
        <w:t>titles</w:t>
      </w:r>
      <w:r w:rsidRPr="00A337F6">
        <w:rPr>
          <w:sz w:val="22"/>
          <w:szCs w:val="22"/>
        </w:rPr>
        <w:t xml:space="preserve"> but historically allowed the practice of psychoanalysis to operate outside of strict state regulation due to its high cultural value and intellectual authority.</w:t>
      </w:r>
    </w:p>
    <w:p w14:paraId="6D0DAD6E" w14:textId="77777777" w:rsidR="00A337F6" w:rsidRPr="004D0111" w:rsidRDefault="00A337F6" w:rsidP="005329F0">
      <w:pPr>
        <w:spacing w:after="0" w:line="240" w:lineRule="auto"/>
        <w:rPr>
          <w:b/>
          <w:bCs/>
          <w:sz w:val="22"/>
          <w:szCs w:val="22"/>
        </w:rPr>
      </w:pPr>
    </w:p>
    <w:p w14:paraId="3B1E4854" w14:textId="4537142C" w:rsidR="00A337F6" w:rsidRDefault="00A337F6" w:rsidP="005329F0">
      <w:pPr>
        <w:spacing w:after="0" w:line="240" w:lineRule="auto"/>
        <w:rPr>
          <w:b/>
          <w:bCs/>
          <w:sz w:val="22"/>
          <w:szCs w:val="22"/>
        </w:rPr>
      </w:pPr>
      <w:r w:rsidRPr="00A337F6">
        <w:rPr>
          <w:b/>
          <w:bCs/>
          <w:sz w:val="22"/>
          <w:szCs w:val="22"/>
        </w:rPr>
        <w:t>Legal and Regulatory Nuance</w:t>
      </w:r>
    </w:p>
    <w:p w14:paraId="7247EDDB" w14:textId="77777777" w:rsidR="007910F6" w:rsidRPr="00A337F6" w:rsidRDefault="007910F6" w:rsidP="005329F0">
      <w:pPr>
        <w:spacing w:after="0" w:line="240" w:lineRule="auto"/>
        <w:rPr>
          <w:b/>
          <w:bCs/>
          <w:sz w:val="22"/>
          <w:szCs w:val="22"/>
        </w:rPr>
      </w:pPr>
    </w:p>
    <w:p w14:paraId="13C98BC5" w14:textId="77777777" w:rsidR="00A337F6" w:rsidRPr="00A337F6" w:rsidRDefault="00A337F6" w:rsidP="005329F0">
      <w:pPr>
        <w:numPr>
          <w:ilvl w:val="0"/>
          <w:numId w:val="3"/>
        </w:numPr>
        <w:spacing w:after="0" w:line="240" w:lineRule="auto"/>
        <w:rPr>
          <w:sz w:val="22"/>
          <w:szCs w:val="22"/>
        </w:rPr>
      </w:pPr>
      <w:r w:rsidRPr="00A337F6">
        <w:rPr>
          <w:b/>
          <w:bCs/>
          <w:sz w:val="22"/>
          <w:szCs w:val="22"/>
        </w:rPr>
        <w:t>Non-Protected Title:</w:t>
      </w:r>
      <w:r w:rsidRPr="00A337F6">
        <w:rPr>
          <w:sz w:val="22"/>
          <w:szCs w:val="22"/>
        </w:rPr>
        <w:t xml:space="preserve"> The title </w:t>
      </w:r>
      <w:r w:rsidRPr="00A337F6">
        <w:rPr>
          <w:b/>
          <w:bCs/>
          <w:sz w:val="22"/>
          <w:szCs w:val="22"/>
        </w:rPr>
        <w:t>"</w:t>
      </w:r>
      <w:proofErr w:type="spellStart"/>
      <w:r w:rsidRPr="00A337F6">
        <w:rPr>
          <w:b/>
          <w:bCs/>
          <w:sz w:val="22"/>
          <w:szCs w:val="22"/>
        </w:rPr>
        <w:t>Psychanalyste</w:t>
      </w:r>
      <w:proofErr w:type="spellEnd"/>
      <w:r w:rsidRPr="00A337F6">
        <w:rPr>
          <w:b/>
          <w:bCs/>
          <w:sz w:val="22"/>
          <w:szCs w:val="22"/>
        </w:rPr>
        <w:t>"</w:t>
      </w:r>
      <w:r w:rsidRPr="00A337F6">
        <w:rPr>
          <w:sz w:val="22"/>
          <w:szCs w:val="22"/>
        </w:rPr>
        <w:t xml:space="preserve"> itself is generally </w:t>
      </w:r>
      <w:r w:rsidRPr="00A337F6">
        <w:rPr>
          <w:b/>
          <w:bCs/>
          <w:sz w:val="22"/>
          <w:szCs w:val="22"/>
        </w:rPr>
        <w:t>not a state-regulated professional title</w:t>
      </w:r>
      <w:r w:rsidRPr="00A337F6">
        <w:rPr>
          <w:sz w:val="22"/>
          <w:szCs w:val="22"/>
        </w:rPr>
        <w:t xml:space="preserve"> that requires a specific, official state diploma. A person becomes a psychoanalyst through the rigorous process of private, self-regulating psychoanalytic societies (e.g., the IPA-affiliated societies or the various Lacanian schools). The authorization to practice is thus largely </w:t>
      </w:r>
      <w:r w:rsidRPr="00A337F6">
        <w:rPr>
          <w:b/>
          <w:bCs/>
          <w:sz w:val="22"/>
          <w:szCs w:val="22"/>
        </w:rPr>
        <w:t>self-authorized</w:t>
      </w:r>
      <w:r w:rsidRPr="00A337F6">
        <w:rPr>
          <w:sz w:val="22"/>
          <w:szCs w:val="22"/>
        </w:rPr>
        <w:t xml:space="preserve"> through the profession's own bodies.</w:t>
      </w:r>
    </w:p>
    <w:p w14:paraId="6CB7AA12" w14:textId="77777777" w:rsidR="007910F6" w:rsidRPr="007910F6" w:rsidRDefault="007910F6" w:rsidP="007910F6">
      <w:pPr>
        <w:spacing w:after="0" w:line="240" w:lineRule="auto"/>
        <w:ind w:left="720"/>
        <w:rPr>
          <w:sz w:val="22"/>
          <w:szCs w:val="22"/>
        </w:rPr>
      </w:pPr>
    </w:p>
    <w:p w14:paraId="3603C275" w14:textId="4C7CD9AD" w:rsidR="00A337F6" w:rsidRDefault="00A337F6" w:rsidP="005329F0">
      <w:pPr>
        <w:numPr>
          <w:ilvl w:val="0"/>
          <w:numId w:val="3"/>
        </w:numPr>
        <w:spacing w:after="0" w:line="240" w:lineRule="auto"/>
        <w:rPr>
          <w:sz w:val="22"/>
          <w:szCs w:val="22"/>
        </w:rPr>
      </w:pPr>
      <w:r w:rsidRPr="00A337F6">
        <w:rPr>
          <w:b/>
          <w:bCs/>
          <w:sz w:val="22"/>
          <w:szCs w:val="22"/>
        </w:rPr>
        <w:t xml:space="preserve">The </w:t>
      </w:r>
      <w:proofErr w:type="spellStart"/>
      <w:r w:rsidRPr="00A337F6">
        <w:rPr>
          <w:b/>
          <w:bCs/>
          <w:i/>
          <w:iCs/>
          <w:sz w:val="22"/>
          <w:szCs w:val="22"/>
        </w:rPr>
        <w:t>Psychothérapeute</w:t>
      </w:r>
      <w:proofErr w:type="spellEnd"/>
      <w:r w:rsidRPr="00A337F6">
        <w:rPr>
          <w:b/>
          <w:bCs/>
          <w:sz w:val="22"/>
          <w:szCs w:val="22"/>
        </w:rPr>
        <w:t xml:space="preserve"> Law (Loi </w:t>
      </w:r>
      <w:proofErr w:type="spellStart"/>
      <w:r w:rsidRPr="00A337F6">
        <w:rPr>
          <w:b/>
          <w:bCs/>
          <w:sz w:val="22"/>
          <w:szCs w:val="22"/>
        </w:rPr>
        <w:t>Accoyer</w:t>
      </w:r>
      <w:proofErr w:type="spellEnd"/>
      <w:r w:rsidRPr="00A337F6">
        <w:rPr>
          <w:b/>
          <w:bCs/>
          <w:sz w:val="22"/>
          <w:szCs w:val="22"/>
        </w:rPr>
        <w:t>, 2010):</w:t>
      </w:r>
      <w:r w:rsidRPr="00A337F6">
        <w:rPr>
          <w:sz w:val="22"/>
          <w:szCs w:val="22"/>
        </w:rPr>
        <w:t xml:space="preserve"> A key modern legal development was the regulation of the title </w:t>
      </w:r>
      <w:r w:rsidRPr="00A337F6">
        <w:rPr>
          <w:b/>
          <w:bCs/>
          <w:sz w:val="22"/>
          <w:szCs w:val="22"/>
        </w:rPr>
        <w:t>"</w:t>
      </w:r>
      <w:proofErr w:type="spellStart"/>
      <w:r w:rsidRPr="00A337F6">
        <w:rPr>
          <w:b/>
          <w:bCs/>
          <w:sz w:val="22"/>
          <w:szCs w:val="22"/>
        </w:rPr>
        <w:t>Psychothérapeute</w:t>
      </w:r>
      <w:proofErr w:type="spellEnd"/>
      <w:r w:rsidRPr="00A337F6">
        <w:rPr>
          <w:b/>
          <w:bCs/>
          <w:sz w:val="22"/>
          <w:szCs w:val="22"/>
        </w:rPr>
        <w:t>"</w:t>
      </w:r>
      <w:r w:rsidRPr="00A337F6">
        <w:rPr>
          <w:sz w:val="22"/>
          <w:szCs w:val="22"/>
        </w:rPr>
        <w:t xml:space="preserve"> (Psychotherapist). To use this protected title, one must now hold a master's-level psychology degree, a medical degree, </w:t>
      </w:r>
      <w:r w:rsidRPr="00A337F6">
        <w:rPr>
          <w:b/>
          <w:bCs/>
          <w:sz w:val="22"/>
          <w:szCs w:val="22"/>
        </w:rPr>
        <w:t>or</w:t>
      </w:r>
      <w:r w:rsidRPr="00A337F6">
        <w:rPr>
          <w:sz w:val="22"/>
          <w:szCs w:val="22"/>
        </w:rPr>
        <w:t xml:space="preserve"> complete a specific supplementary training in psychopathology and clinical fieldwork. Psychoanalysts who wish to use the </w:t>
      </w:r>
      <w:proofErr w:type="spellStart"/>
      <w:r w:rsidRPr="00A337F6">
        <w:rPr>
          <w:i/>
          <w:iCs/>
          <w:sz w:val="22"/>
          <w:szCs w:val="22"/>
        </w:rPr>
        <w:t>psychothérapeute</w:t>
      </w:r>
      <w:proofErr w:type="spellEnd"/>
      <w:r w:rsidRPr="00A337F6">
        <w:rPr>
          <w:sz w:val="22"/>
          <w:szCs w:val="22"/>
        </w:rPr>
        <w:t xml:space="preserve"> title (often for professional clarity or to gain employment in public settings) must comply with this state-mandated additional training. This represents the state's effort to control the </w:t>
      </w:r>
      <w:r w:rsidRPr="00A337F6">
        <w:rPr>
          <w:i/>
          <w:iCs/>
          <w:sz w:val="22"/>
          <w:szCs w:val="22"/>
        </w:rPr>
        <w:t>practice of psychotherapy</w:t>
      </w:r>
      <w:r w:rsidRPr="00A337F6">
        <w:rPr>
          <w:sz w:val="22"/>
          <w:szCs w:val="22"/>
        </w:rPr>
        <w:t xml:space="preserve">, distinct from the </w:t>
      </w:r>
      <w:r w:rsidRPr="00A337F6">
        <w:rPr>
          <w:i/>
          <w:iCs/>
          <w:sz w:val="22"/>
          <w:szCs w:val="22"/>
        </w:rPr>
        <w:t>practice of psychoanalysis</w:t>
      </w:r>
      <w:r w:rsidRPr="00A337F6">
        <w:rPr>
          <w:sz w:val="22"/>
          <w:szCs w:val="22"/>
        </w:rPr>
        <w:t>.</w:t>
      </w:r>
    </w:p>
    <w:p w14:paraId="0D0E2539" w14:textId="77777777" w:rsidR="007910F6" w:rsidRPr="00A337F6" w:rsidRDefault="007910F6" w:rsidP="007910F6">
      <w:pPr>
        <w:spacing w:after="0" w:line="240" w:lineRule="auto"/>
        <w:rPr>
          <w:sz w:val="22"/>
          <w:szCs w:val="22"/>
        </w:rPr>
      </w:pPr>
    </w:p>
    <w:p w14:paraId="4947DDB1" w14:textId="77777777" w:rsidR="00A337F6" w:rsidRPr="00A337F6" w:rsidRDefault="00A337F6" w:rsidP="005329F0">
      <w:pPr>
        <w:numPr>
          <w:ilvl w:val="0"/>
          <w:numId w:val="3"/>
        </w:numPr>
        <w:spacing w:after="0" w:line="240" w:lineRule="auto"/>
        <w:rPr>
          <w:sz w:val="22"/>
          <w:szCs w:val="22"/>
        </w:rPr>
      </w:pPr>
      <w:r w:rsidRPr="00A337F6">
        <w:rPr>
          <w:b/>
          <w:bCs/>
          <w:sz w:val="22"/>
          <w:szCs w:val="22"/>
        </w:rPr>
        <w:t xml:space="preserve">The </w:t>
      </w:r>
      <w:proofErr w:type="spellStart"/>
      <w:r w:rsidRPr="00A337F6">
        <w:rPr>
          <w:b/>
          <w:bCs/>
          <w:i/>
          <w:iCs/>
          <w:sz w:val="22"/>
          <w:szCs w:val="22"/>
        </w:rPr>
        <w:t>Psychiatre</w:t>
      </w:r>
      <w:proofErr w:type="spellEnd"/>
      <w:r w:rsidRPr="00A337F6">
        <w:rPr>
          <w:b/>
          <w:bCs/>
          <w:sz w:val="22"/>
          <w:szCs w:val="22"/>
        </w:rPr>
        <w:t xml:space="preserve"> and </w:t>
      </w:r>
      <w:proofErr w:type="spellStart"/>
      <w:r w:rsidRPr="00A337F6">
        <w:rPr>
          <w:b/>
          <w:bCs/>
          <w:i/>
          <w:iCs/>
          <w:sz w:val="22"/>
          <w:szCs w:val="22"/>
        </w:rPr>
        <w:t>Psychologue</w:t>
      </w:r>
      <w:proofErr w:type="spellEnd"/>
      <w:r w:rsidRPr="00A337F6">
        <w:rPr>
          <w:b/>
          <w:bCs/>
          <w:sz w:val="22"/>
          <w:szCs w:val="22"/>
        </w:rPr>
        <w:t xml:space="preserve"> Link:</w:t>
      </w:r>
      <w:r w:rsidRPr="00A337F6">
        <w:rPr>
          <w:sz w:val="22"/>
          <w:szCs w:val="22"/>
        </w:rPr>
        <w:t xml:space="preserve"> Psychoanalysis retains a powerful historical presence in </w:t>
      </w:r>
      <w:r w:rsidRPr="00A337F6">
        <w:rPr>
          <w:b/>
          <w:bCs/>
          <w:sz w:val="22"/>
          <w:szCs w:val="22"/>
        </w:rPr>
        <w:t>French psychiatry</w:t>
      </w:r>
      <w:r w:rsidRPr="00A337F6">
        <w:rPr>
          <w:sz w:val="22"/>
          <w:szCs w:val="22"/>
        </w:rPr>
        <w:t>, where many psychiatrists received psychoanalytic training, integrating psychodynamic theory into public hospital settings, a link far less common in the US today.</w:t>
      </w:r>
    </w:p>
    <w:p w14:paraId="6510AB50" w14:textId="77777777" w:rsidR="00A337F6" w:rsidRPr="00A337F6" w:rsidRDefault="00E3572F" w:rsidP="005329F0">
      <w:pPr>
        <w:spacing w:after="0" w:line="240" w:lineRule="auto"/>
        <w:rPr>
          <w:sz w:val="22"/>
          <w:szCs w:val="22"/>
        </w:rPr>
      </w:pPr>
      <w:r>
        <w:rPr>
          <w:sz w:val="22"/>
          <w:szCs w:val="22"/>
        </w:rPr>
        <w:pict w14:anchorId="3CA69AD0">
          <v:rect id="_x0000_i1027" style="width:0;height:1.5pt" o:hralign="center" o:hrstd="t" o:hrnoshade="t" o:hr="t" fillcolor="gray" stroked="f"/>
        </w:pict>
      </w:r>
    </w:p>
    <w:p w14:paraId="0EBC3F6B" w14:textId="77777777" w:rsidR="00A337F6" w:rsidRPr="004D0111" w:rsidRDefault="00A337F6" w:rsidP="005329F0">
      <w:pPr>
        <w:spacing w:after="0" w:line="240" w:lineRule="auto"/>
        <w:rPr>
          <w:b/>
          <w:bCs/>
          <w:sz w:val="22"/>
          <w:szCs w:val="22"/>
        </w:rPr>
      </w:pPr>
    </w:p>
    <w:p w14:paraId="1D73C2F1" w14:textId="63E37D07" w:rsidR="00A337F6" w:rsidRPr="004D0111" w:rsidRDefault="00A337F6" w:rsidP="005329F0">
      <w:pPr>
        <w:spacing w:after="0" w:line="240" w:lineRule="auto"/>
        <w:rPr>
          <w:b/>
          <w:bCs/>
          <w:sz w:val="22"/>
          <w:szCs w:val="22"/>
        </w:rPr>
      </w:pPr>
      <w:r w:rsidRPr="00A337F6">
        <w:rPr>
          <w:b/>
          <w:bCs/>
          <w:sz w:val="22"/>
          <w:szCs w:val="22"/>
        </w:rPr>
        <w:t>Financial and Cultural Differences</w:t>
      </w:r>
    </w:p>
    <w:p w14:paraId="609EECF8" w14:textId="40C33FCF" w:rsidR="00A337F6" w:rsidRPr="00A337F6" w:rsidRDefault="00A337F6" w:rsidP="005329F0">
      <w:pPr>
        <w:spacing w:after="0" w:line="240" w:lineRule="auto"/>
        <w:rPr>
          <w:sz w:val="22"/>
          <w:szCs w:val="22"/>
        </w:rPr>
      </w:pPr>
      <w:r w:rsidRPr="00A337F6">
        <w:rPr>
          <w:sz w:val="22"/>
          <w:szCs w:val="22"/>
        </w:rPr>
        <w:t>The differences in legal structure</w:t>
      </w:r>
      <w:r w:rsidRPr="004D0111">
        <w:rPr>
          <w:sz w:val="22"/>
          <w:szCs w:val="22"/>
        </w:rPr>
        <w:t>s</w:t>
      </w:r>
      <w:r w:rsidRPr="00A337F6">
        <w:rPr>
          <w:sz w:val="22"/>
          <w:szCs w:val="22"/>
        </w:rPr>
        <w:t xml:space="preserve"> lead to stark contrasts in how care is accessed and valued.</w:t>
      </w:r>
    </w:p>
    <w:p w14:paraId="44B4B729" w14:textId="77777777" w:rsidR="00A337F6" w:rsidRPr="004D0111" w:rsidRDefault="00A337F6" w:rsidP="005329F0">
      <w:pPr>
        <w:spacing w:after="0" w:line="240" w:lineRule="auto"/>
        <w:rPr>
          <w:b/>
          <w:bCs/>
          <w:sz w:val="22"/>
          <w:szCs w:val="22"/>
        </w:rPr>
      </w:pPr>
    </w:p>
    <w:p w14:paraId="4BF5BF2F" w14:textId="66D9984D" w:rsidR="00A337F6" w:rsidRDefault="00A337F6" w:rsidP="005329F0">
      <w:pPr>
        <w:spacing w:after="0" w:line="240" w:lineRule="auto"/>
        <w:rPr>
          <w:b/>
          <w:bCs/>
          <w:sz w:val="22"/>
          <w:szCs w:val="22"/>
        </w:rPr>
      </w:pPr>
      <w:r w:rsidRPr="00A337F6">
        <w:rPr>
          <w:b/>
          <w:bCs/>
          <w:sz w:val="22"/>
          <w:szCs w:val="22"/>
        </w:rPr>
        <w:t>Cost and Reimbursement</w:t>
      </w:r>
    </w:p>
    <w:p w14:paraId="6E6245FA" w14:textId="77777777" w:rsidR="007910F6" w:rsidRPr="00A337F6" w:rsidRDefault="007910F6" w:rsidP="005329F0">
      <w:pPr>
        <w:spacing w:after="0" w:line="240" w:lineRule="auto"/>
        <w:rPr>
          <w:b/>
          <w:bCs/>
          <w:sz w:val="22"/>
          <w:szCs w:val="22"/>
        </w:rPr>
      </w:pPr>
    </w:p>
    <w:tbl>
      <w:tblPr>
        <w:tblW w:w="0" w:type="auto"/>
        <w:tblCellSpacing w:w="15" w:type="dxa"/>
        <w:tblCellMar>
          <w:left w:w="0" w:type="dxa"/>
          <w:right w:w="0" w:type="dxa"/>
        </w:tblCellMar>
        <w:tblLook w:val="04A0" w:firstRow="1" w:lastRow="0" w:firstColumn="1" w:lastColumn="0" w:noHBand="0" w:noVBand="1"/>
      </w:tblPr>
      <w:tblGrid>
        <w:gridCol w:w="2444"/>
        <w:gridCol w:w="3315"/>
        <w:gridCol w:w="3585"/>
      </w:tblGrid>
      <w:tr w:rsidR="00A337F6" w:rsidRPr="00A337F6" w14:paraId="1F46C04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B446CA" w14:textId="77777777" w:rsidR="00A337F6" w:rsidRPr="00A337F6" w:rsidRDefault="00A337F6" w:rsidP="005329F0">
            <w:pPr>
              <w:spacing w:after="0" w:line="240" w:lineRule="auto"/>
              <w:rPr>
                <w:sz w:val="22"/>
                <w:szCs w:val="22"/>
              </w:rPr>
            </w:pPr>
            <w:r w:rsidRPr="00A337F6">
              <w:rPr>
                <w:sz w:val="22"/>
                <w:szCs w:val="22"/>
              </w:rPr>
              <w:t>Feature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0C8F9E" w14:textId="77777777" w:rsidR="00A337F6" w:rsidRPr="00A337F6" w:rsidRDefault="00A337F6" w:rsidP="005329F0">
            <w:pPr>
              <w:spacing w:after="0" w:line="240" w:lineRule="auto"/>
              <w:rPr>
                <w:sz w:val="22"/>
                <w:szCs w:val="22"/>
              </w:rPr>
            </w:pPr>
            <w:r w:rsidRPr="00A337F6">
              <w:rPr>
                <w:sz w:val="22"/>
                <w:szCs w:val="22"/>
              </w:rPr>
              <w:t>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EE913E" w14:textId="77777777" w:rsidR="00A337F6" w:rsidRPr="00A337F6" w:rsidRDefault="00A337F6" w:rsidP="005329F0">
            <w:pPr>
              <w:spacing w:after="0" w:line="240" w:lineRule="auto"/>
              <w:rPr>
                <w:sz w:val="22"/>
                <w:szCs w:val="22"/>
              </w:rPr>
            </w:pPr>
            <w:r w:rsidRPr="00A337F6">
              <w:rPr>
                <w:sz w:val="22"/>
                <w:szCs w:val="22"/>
              </w:rPr>
              <w:t>France</w:t>
            </w:r>
          </w:p>
        </w:tc>
      </w:tr>
      <w:tr w:rsidR="00A337F6" w:rsidRPr="00A337F6" w14:paraId="5244B67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4B4BF1" w14:textId="77777777" w:rsidR="00A337F6" w:rsidRPr="00A337F6" w:rsidRDefault="00A337F6" w:rsidP="005329F0">
            <w:pPr>
              <w:spacing w:after="0" w:line="240" w:lineRule="auto"/>
              <w:rPr>
                <w:sz w:val="22"/>
                <w:szCs w:val="22"/>
              </w:rPr>
            </w:pPr>
            <w:r w:rsidRPr="00A337F6">
              <w:rPr>
                <w:b/>
                <w:bCs/>
                <w:sz w:val="22"/>
                <w:szCs w:val="22"/>
              </w:rPr>
              <w:t>Reimbursement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AD48D2" w14:textId="77777777" w:rsidR="00A337F6" w:rsidRPr="00A337F6" w:rsidRDefault="00A337F6" w:rsidP="005329F0">
            <w:pPr>
              <w:spacing w:after="0" w:line="240" w:lineRule="auto"/>
              <w:rPr>
                <w:sz w:val="22"/>
                <w:szCs w:val="22"/>
              </w:rPr>
            </w:pPr>
            <w:r w:rsidRPr="00A337F6">
              <w:rPr>
                <w:b/>
                <w:bCs/>
                <w:sz w:val="22"/>
                <w:szCs w:val="22"/>
              </w:rPr>
              <w:t>Varies wildly by state and insurance plan.</w:t>
            </w:r>
            <w:r w:rsidRPr="00A337F6">
              <w:rPr>
                <w:sz w:val="22"/>
                <w:szCs w:val="22"/>
              </w:rPr>
              <w:t xml:space="preserve"> A licensed clinician (psychologist, social worker) practicing psychoanalysis is often partially reimbursed by private insurance, but the deep, intensive nature of classical analysis (3–5 times per week) frequently exceeds coverage limits, making it largely </w:t>
            </w:r>
            <w:r w:rsidRPr="00A337F6">
              <w:rPr>
                <w:b/>
                <w:bCs/>
                <w:sz w:val="22"/>
                <w:szCs w:val="22"/>
              </w:rPr>
              <w:t>private-pay</w:t>
            </w:r>
            <w:r w:rsidRPr="00A337F6">
              <w:rPr>
                <w:sz w:val="22"/>
                <w:szCs w:val="22"/>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CF8C43" w14:textId="77777777" w:rsidR="00A337F6" w:rsidRPr="00A337F6" w:rsidRDefault="00A337F6" w:rsidP="005329F0">
            <w:pPr>
              <w:spacing w:after="0" w:line="240" w:lineRule="auto"/>
              <w:rPr>
                <w:sz w:val="22"/>
                <w:szCs w:val="22"/>
              </w:rPr>
            </w:pPr>
            <w:r w:rsidRPr="00A337F6">
              <w:rPr>
                <w:b/>
                <w:bCs/>
                <w:sz w:val="22"/>
                <w:szCs w:val="22"/>
              </w:rPr>
              <w:t>Historically not reimbursed.</w:t>
            </w:r>
            <w:r w:rsidRPr="00A337F6">
              <w:rPr>
                <w:sz w:val="22"/>
                <w:szCs w:val="22"/>
              </w:rPr>
              <w:t xml:space="preserve"> Consultations with a private psychologist or psychoanalyst are generally not covered by the public </w:t>
            </w:r>
            <w:proofErr w:type="spellStart"/>
            <w:r w:rsidRPr="00A337F6">
              <w:rPr>
                <w:i/>
                <w:iCs/>
                <w:sz w:val="22"/>
                <w:szCs w:val="22"/>
              </w:rPr>
              <w:t>Sécurité</w:t>
            </w:r>
            <w:proofErr w:type="spellEnd"/>
            <w:r w:rsidRPr="00A337F6">
              <w:rPr>
                <w:i/>
                <w:iCs/>
                <w:sz w:val="22"/>
                <w:szCs w:val="22"/>
              </w:rPr>
              <w:t xml:space="preserve"> </w:t>
            </w:r>
            <w:proofErr w:type="spellStart"/>
            <w:r w:rsidRPr="00A337F6">
              <w:rPr>
                <w:i/>
                <w:iCs/>
                <w:sz w:val="22"/>
                <w:szCs w:val="22"/>
              </w:rPr>
              <w:t>Sociale</w:t>
            </w:r>
            <w:proofErr w:type="spellEnd"/>
            <w:r w:rsidRPr="00A337F6">
              <w:rPr>
                <w:sz w:val="22"/>
                <w:szCs w:val="22"/>
              </w:rPr>
              <w:t xml:space="preserve"> (national health insurance). Only sessions with a </w:t>
            </w:r>
            <w:r w:rsidRPr="00A337F6">
              <w:rPr>
                <w:b/>
                <w:bCs/>
                <w:sz w:val="22"/>
                <w:szCs w:val="22"/>
              </w:rPr>
              <w:t>psychiatrist</w:t>
            </w:r>
            <w:r w:rsidRPr="00A337F6">
              <w:rPr>
                <w:sz w:val="22"/>
                <w:szCs w:val="22"/>
              </w:rPr>
              <w:t xml:space="preserve"> are fully or substantially reimbursed, or those conducted under the newer, limited </w:t>
            </w:r>
            <w:r w:rsidRPr="00A337F6">
              <w:rPr>
                <w:b/>
                <w:bCs/>
                <w:sz w:val="22"/>
                <w:szCs w:val="22"/>
              </w:rPr>
              <w:t xml:space="preserve">"Mon </w:t>
            </w:r>
            <w:proofErr w:type="spellStart"/>
            <w:r w:rsidRPr="00A337F6">
              <w:rPr>
                <w:b/>
                <w:bCs/>
                <w:sz w:val="22"/>
                <w:szCs w:val="22"/>
              </w:rPr>
              <w:t>Soutien</w:t>
            </w:r>
            <w:proofErr w:type="spellEnd"/>
            <w:r w:rsidRPr="00A337F6">
              <w:rPr>
                <w:b/>
                <w:bCs/>
                <w:sz w:val="22"/>
                <w:szCs w:val="22"/>
              </w:rPr>
              <w:t xml:space="preserve"> </w:t>
            </w:r>
            <w:proofErr w:type="spellStart"/>
            <w:r w:rsidRPr="00A337F6">
              <w:rPr>
                <w:b/>
                <w:bCs/>
                <w:sz w:val="22"/>
                <w:szCs w:val="22"/>
              </w:rPr>
              <w:t>Psy</w:t>
            </w:r>
            <w:proofErr w:type="spellEnd"/>
            <w:r w:rsidRPr="00A337F6">
              <w:rPr>
                <w:b/>
                <w:bCs/>
                <w:sz w:val="22"/>
                <w:szCs w:val="22"/>
              </w:rPr>
              <w:t>"</w:t>
            </w:r>
            <w:r w:rsidRPr="00A337F6">
              <w:rPr>
                <w:sz w:val="22"/>
                <w:szCs w:val="22"/>
              </w:rPr>
              <w:t xml:space="preserve"> program for short-term support. </w:t>
            </w:r>
            <w:r w:rsidRPr="00A337F6">
              <w:rPr>
                <w:sz w:val="22"/>
                <w:szCs w:val="22"/>
              </w:rPr>
              <w:lastRenderedPageBreak/>
              <w:t>Psychoanalysis is thus often a major out-of-pocket expense.</w:t>
            </w:r>
          </w:p>
        </w:tc>
      </w:tr>
      <w:tr w:rsidR="00A337F6" w:rsidRPr="00A337F6" w14:paraId="02DA587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17C732" w14:textId="77777777" w:rsidR="00A337F6" w:rsidRPr="00A337F6" w:rsidRDefault="00A337F6" w:rsidP="005329F0">
            <w:pPr>
              <w:spacing w:after="0" w:line="240" w:lineRule="auto"/>
              <w:rPr>
                <w:sz w:val="22"/>
                <w:szCs w:val="22"/>
              </w:rPr>
            </w:pPr>
            <w:r w:rsidRPr="00A337F6">
              <w:rPr>
                <w:b/>
                <w:bCs/>
                <w:sz w:val="22"/>
                <w:szCs w:val="22"/>
              </w:rPr>
              <w:lastRenderedPageBreak/>
              <w:t>Damages/Malpractice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41A134" w14:textId="77777777" w:rsidR="00A337F6" w:rsidRPr="00A337F6" w:rsidRDefault="00A337F6" w:rsidP="005329F0">
            <w:pPr>
              <w:spacing w:after="0" w:line="240" w:lineRule="auto"/>
              <w:rPr>
                <w:sz w:val="22"/>
                <w:szCs w:val="22"/>
              </w:rPr>
            </w:pPr>
            <w:r w:rsidRPr="00A337F6">
              <w:rPr>
                <w:sz w:val="22"/>
                <w:szCs w:val="22"/>
              </w:rPr>
              <w:t xml:space="preserve">The common law tradition allows for </w:t>
            </w:r>
            <w:r w:rsidRPr="00A337F6">
              <w:rPr>
                <w:b/>
                <w:bCs/>
                <w:sz w:val="22"/>
                <w:szCs w:val="22"/>
              </w:rPr>
              <w:t>high-stakes litigation</w:t>
            </w:r>
            <w:r w:rsidRPr="00A337F6">
              <w:rPr>
                <w:sz w:val="22"/>
                <w:szCs w:val="22"/>
              </w:rPr>
              <w:t xml:space="preserve"> and malpractice claims against licensed providers, imposing financial risk that influences practice decisions and liability insurance costs.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D23225" w14:textId="77777777" w:rsidR="00A337F6" w:rsidRPr="00A337F6" w:rsidRDefault="00A337F6" w:rsidP="005329F0">
            <w:pPr>
              <w:spacing w:after="0" w:line="240" w:lineRule="auto"/>
              <w:rPr>
                <w:sz w:val="22"/>
                <w:szCs w:val="22"/>
              </w:rPr>
            </w:pPr>
            <w:r w:rsidRPr="00A337F6">
              <w:rPr>
                <w:sz w:val="22"/>
                <w:szCs w:val="22"/>
              </w:rPr>
              <w:t xml:space="preserve">The civil law system generally limits large damage awards. Claims are handled differently, and the primary mechanism for professional accountability is through </w:t>
            </w:r>
            <w:r w:rsidRPr="00A337F6">
              <w:rPr>
                <w:b/>
                <w:bCs/>
                <w:sz w:val="22"/>
                <w:szCs w:val="22"/>
              </w:rPr>
              <w:t>disciplinary boards</w:t>
            </w:r>
            <w:r w:rsidRPr="00A337F6">
              <w:rPr>
                <w:sz w:val="22"/>
                <w:szCs w:val="22"/>
              </w:rPr>
              <w:t xml:space="preserve"> and professional organizations, rather than punitive civil lawsuits.</w:t>
            </w:r>
          </w:p>
        </w:tc>
      </w:tr>
    </w:tbl>
    <w:p w14:paraId="27AD20AD" w14:textId="77777777" w:rsidR="00A337F6" w:rsidRPr="004D0111" w:rsidRDefault="00A337F6" w:rsidP="005329F0">
      <w:pPr>
        <w:spacing w:after="0" w:line="240" w:lineRule="auto"/>
        <w:rPr>
          <w:b/>
          <w:bCs/>
          <w:sz w:val="22"/>
          <w:szCs w:val="22"/>
        </w:rPr>
      </w:pPr>
    </w:p>
    <w:p w14:paraId="0D7F6D7F" w14:textId="29406D48" w:rsidR="00A337F6" w:rsidRDefault="00A337F6" w:rsidP="005329F0">
      <w:pPr>
        <w:spacing w:after="0" w:line="240" w:lineRule="auto"/>
        <w:rPr>
          <w:b/>
          <w:bCs/>
          <w:sz w:val="22"/>
          <w:szCs w:val="22"/>
        </w:rPr>
      </w:pPr>
      <w:r w:rsidRPr="00A337F6">
        <w:rPr>
          <w:b/>
          <w:bCs/>
          <w:sz w:val="22"/>
          <w:szCs w:val="22"/>
        </w:rPr>
        <w:t>Cultural Integration and Political Weight</w:t>
      </w:r>
    </w:p>
    <w:p w14:paraId="40DFE3C8" w14:textId="77777777" w:rsidR="007910F6" w:rsidRPr="00A337F6" w:rsidRDefault="007910F6" w:rsidP="005329F0">
      <w:pPr>
        <w:spacing w:after="0" w:line="240" w:lineRule="auto"/>
        <w:rPr>
          <w:b/>
          <w:bCs/>
          <w:sz w:val="22"/>
          <w:szCs w:val="22"/>
        </w:rPr>
      </w:pPr>
    </w:p>
    <w:p w14:paraId="6C986C71" w14:textId="77777777" w:rsidR="00A337F6" w:rsidRPr="00A337F6" w:rsidRDefault="00A337F6" w:rsidP="005329F0">
      <w:pPr>
        <w:numPr>
          <w:ilvl w:val="0"/>
          <w:numId w:val="4"/>
        </w:numPr>
        <w:spacing w:after="0" w:line="240" w:lineRule="auto"/>
        <w:rPr>
          <w:sz w:val="22"/>
          <w:szCs w:val="22"/>
        </w:rPr>
      </w:pPr>
      <w:r w:rsidRPr="00A337F6">
        <w:rPr>
          <w:b/>
          <w:bCs/>
          <w:sz w:val="22"/>
          <w:szCs w:val="22"/>
        </w:rPr>
        <w:t>US:</w:t>
      </w:r>
      <w:r w:rsidRPr="00A337F6">
        <w:rPr>
          <w:sz w:val="22"/>
          <w:szCs w:val="22"/>
        </w:rPr>
        <w:t xml:space="preserve"> Psychoanalysis is seen as an important, but niche, specialty. It has largely been replaced in the public sphere and academic psychology departments by </w:t>
      </w:r>
      <w:r w:rsidRPr="00A337F6">
        <w:rPr>
          <w:b/>
          <w:bCs/>
          <w:sz w:val="22"/>
          <w:szCs w:val="22"/>
        </w:rPr>
        <w:t>Cognitive-Behavioral Therapy (CBT)</w:t>
      </w:r>
      <w:r w:rsidRPr="00A337F6">
        <w:rPr>
          <w:sz w:val="22"/>
          <w:szCs w:val="22"/>
        </w:rPr>
        <w:t xml:space="preserve"> and other </w:t>
      </w:r>
      <w:r w:rsidRPr="00A337F6">
        <w:rPr>
          <w:b/>
          <w:bCs/>
          <w:sz w:val="22"/>
          <w:szCs w:val="22"/>
        </w:rPr>
        <w:t>evidence-based treatments</w:t>
      </w:r>
      <w:r w:rsidRPr="00A337F6">
        <w:rPr>
          <w:sz w:val="22"/>
          <w:szCs w:val="22"/>
        </w:rPr>
        <w:t xml:space="preserve"> due to demands for short-term efficacy and insurer cost-control.</w:t>
      </w:r>
    </w:p>
    <w:p w14:paraId="2E850A96" w14:textId="77777777" w:rsidR="00A337F6" w:rsidRPr="00A337F6" w:rsidRDefault="00A337F6" w:rsidP="005329F0">
      <w:pPr>
        <w:numPr>
          <w:ilvl w:val="0"/>
          <w:numId w:val="4"/>
        </w:numPr>
        <w:spacing w:after="0" w:line="240" w:lineRule="auto"/>
        <w:rPr>
          <w:sz w:val="22"/>
          <w:szCs w:val="22"/>
        </w:rPr>
      </w:pPr>
      <w:r w:rsidRPr="00A337F6">
        <w:rPr>
          <w:b/>
          <w:bCs/>
          <w:sz w:val="22"/>
          <w:szCs w:val="22"/>
        </w:rPr>
        <w:t>France:</w:t>
      </w:r>
      <w:r w:rsidRPr="00A337F6">
        <w:rPr>
          <w:sz w:val="22"/>
          <w:szCs w:val="22"/>
        </w:rPr>
        <w:t xml:space="preserve"> Psychoanalysis, particularly the </w:t>
      </w:r>
      <w:r w:rsidRPr="00A337F6">
        <w:rPr>
          <w:b/>
          <w:bCs/>
          <w:sz w:val="22"/>
          <w:szCs w:val="22"/>
        </w:rPr>
        <w:t>Lacanian</w:t>
      </w:r>
      <w:r w:rsidRPr="00A337F6">
        <w:rPr>
          <w:sz w:val="22"/>
          <w:szCs w:val="22"/>
        </w:rPr>
        <w:t xml:space="preserve"> tradition, is deeply woven into French </w:t>
      </w:r>
      <w:r w:rsidRPr="00A337F6">
        <w:rPr>
          <w:b/>
          <w:bCs/>
          <w:sz w:val="22"/>
          <w:szCs w:val="22"/>
        </w:rPr>
        <w:t>intellectual, philosophical, and literary culture</w:t>
      </w:r>
      <w:r w:rsidRPr="00A337F6">
        <w:rPr>
          <w:sz w:val="22"/>
          <w:szCs w:val="22"/>
        </w:rPr>
        <w:t xml:space="preserve">. This tradition is often viewed as a </w:t>
      </w:r>
      <w:r w:rsidRPr="00A337F6">
        <w:rPr>
          <w:b/>
          <w:bCs/>
          <w:sz w:val="22"/>
          <w:szCs w:val="22"/>
        </w:rPr>
        <w:t>"cultural exception,"</w:t>
      </w:r>
      <w:r w:rsidRPr="00A337F6">
        <w:rPr>
          <w:sz w:val="22"/>
          <w:szCs w:val="22"/>
        </w:rPr>
        <w:t xml:space="preserve"> providing intellectual weight and political resistance against the dominance of purely empirical Anglo-American models. This cultural status grants </w:t>
      </w:r>
      <w:proofErr w:type="spellStart"/>
      <w:r w:rsidRPr="00A337F6">
        <w:rPr>
          <w:i/>
          <w:iCs/>
          <w:sz w:val="22"/>
          <w:szCs w:val="22"/>
        </w:rPr>
        <w:t>psychanalystes</w:t>
      </w:r>
      <w:proofErr w:type="spellEnd"/>
      <w:r w:rsidRPr="00A337F6">
        <w:rPr>
          <w:sz w:val="22"/>
          <w:szCs w:val="22"/>
        </w:rPr>
        <w:t xml:space="preserve"> significant influence despite the lack of direct state regulation over their title.</w:t>
      </w:r>
    </w:p>
    <w:p w14:paraId="74EC06DA" w14:textId="77777777" w:rsidR="00A337F6" w:rsidRPr="004D0111" w:rsidRDefault="00A337F6" w:rsidP="005329F0">
      <w:pPr>
        <w:spacing w:after="0" w:line="240" w:lineRule="auto"/>
        <w:rPr>
          <w:sz w:val="22"/>
          <w:szCs w:val="22"/>
        </w:rPr>
      </w:pPr>
    </w:p>
    <w:sectPr w:rsidR="00A337F6" w:rsidRPr="004D0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D49"/>
    <w:multiLevelType w:val="multilevel"/>
    <w:tmpl w:val="76425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263099"/>
    <w:multiLevelType w:val="multilevel"/>
    <w:tmpl w:val="391A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60573"/>
    <w:multiLevelType w:val="multilevel"/>
    <w:tmpl w:val="75D042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1FE4AAA"/>
    <w:multiLevelType w:val="multilevel"/>
    <w:tmpl w:val="3FF0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84E79"/>
    <w:multiLevelType w:val="hybridMultilevel"/>
    <w:tmpl w:val="12A460B6"/>
    <w:lvl w:ilvl="0" w:tplc="4FB08A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C630A7"/>
    <w:multiLevelType w:val="multilevel"/>
    <w:tmpl w:val="475A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50B19"/>
    <w:multiLevelType w:val="multilevel"/>
    <w:tmpl w:val="EBDE34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87431620">
    <w:abstractNumId w:val="4"/>
  </w:num>
  <w:num w:numId="2" w16cid:durableId="1926572695">
    <w:abstractNumId w:val="5"/>
  </w:num>
  <w:num w:numId="3" w16cid:durableId="1856991501">
    <w:abstractNumId w:val="3"/>
  </w:num>
  <w:num w:numId="4" w16cid:durableId="1324119597">
    <w:abstractNumId w:val="1"/>
  </w:num>
  <w:num w:numId="5" w16cid:durableId="541790225">
    <w:abstractNumId w:val="2"/>
  </w:num>
  <w:num w:numId="6" w16cid:durableId="161744404">
    <w:abstractNumId w:val="0"/>
  </w:num>
  <w:num w:numId="7" w16cid:durableId="1180197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F6"/>
    <w:rsid w:val="002E335D"/>
    <w:rsid w:val="00360AEF"/>
    <w:rsid w:val="004A0D0C"/>
    <w:rsid w:val="004D0111"/>
    <w:rsid w:val="005329F0"/>
    <w:rsid w:val="007910F6"/>
    <w:rsid w:val="007B3C8E"/>
    <w:rsid w:val="00811152"/>
    <w:rsid w:val="00A337F6"/>
    <w:rsid w:val="00E3572F"/>
    <w:rsid w:val="00FC6E3A"/>
    <w:rsid w:val="00FF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83F5166"/>
  <w15:chartTrackingRefBased/>
  <w15:docId w15:val="{102EE8CA-04E8-4D28-8D5F-2791EE06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7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7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7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7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7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7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7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7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7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7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7F6"/>
    <w:rPr>
      <w:rFonts w:eastAsiaTheme="majorEastAsia" w:cstheme="majorBidi"/>
      <w:color w:val="272727" w:themeColor="text1" w:themeTint="D8"/>
    </w:rPr>
  </w:style>
  <w:style w:type="paragraph" w:styleId="Title">
    <w:name w:val="Title"/>
    <w:basedOn w:val="Normal"/>
    <w:next w:val="Normal"/>
    <w:link w:val="TitleChar"/>
    <w:uiPriority w:val="10"/>
    <w:qFormat/>
    <w:rsid w:val="00A33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7F6"/>
    <w:pPr>
      <w:spacing w:before="160"/>
      <w:jc w:val="center"/>
    </w:pPr>
    <w:rPr>
      <w:i/>
      <w:iCs/>
      <w:color w:val="404040" w:themeColor="text1" w:themeTint="BF"/>
    </w:rPr>
  </w:style>
  <w:style w:type="character" w:customStyle="1" w:styleId="QuoteChar">
    <w:name w:val="Quote Char"/>
    <w:basedOn w:val="DefaultParagraphFont"/>
    <w:link w:val="Quote"/>
    <w:uiPriority w:val="29"/>
    <w:rsid w:val="00A337F6"/>
    <w:rPr>
      <w:i/>
      <w:iCs/>
      <w:color w:val="404040" w:themeColor="text1" w:themeTint="BF"/>
    </w:rPr>
  </w:style>
  <w:style w:type="paragraph" w:styleId="ListParagraph">
    <w:name w:val="List Paragraph"/>
    <w:basedOn w:val="Normal"/>
    <w:uiPriority w:val="34"/>
    <w:qFormat/>
    <w:rsid w:val="00A337F6"/>
    <w:pPr>
      <w:ind w:left="720"/>
      <w:contextualSpacing/>
    </w:pPr>
  </w:style>
  <w:style w:type="character" w:styleId="IntenseEmphasis">
    <w:name w:val="Intense Emphasis"/>
    <w:basedOn w:val="DefaultParagraphFont"/>
    <w:uiPriority w:val="21"/>
    <w:qFormat/>
    <w:rsid w:val="00A337F6"/>
    <w:rPr>
      <w:i/>
      <w:iCs/>
      <w:color w:val="2F5496" w:themeColor="accent1" w:themeShade="BF"/>
    </w:rPr>
  </w:style>
  <w:style w:type="paragraph" w:styleId="IntenseQuote">
    <w:name w:val="Intense Quote"/>
    <w:basedOn w:val="Normal"/>
    <w:next w:val="Normal"/>
    <w:link w:val="IntenseQuoteChar"/>
    <w:uiPriority w:val="30"/>
    <w:qFormat/>
    <w:rsid w:val="00A33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7F6"/>
    <w:rPr>
      <w:i/>
      <w:iCs/>
      <w:color w:val="2F5496" w:themeColor="accent1" w:themeShade="BF"/>
    </w:rPr>
  </w:style>
  <w:style w:type="character" w:styleId="IntenseReference">
    <w:name w:val="Intense Reference"/>
    <w:basedOn w:val="DefaultParagraphFont"/>
    <w:uiPriority w:val="32"/>
    <w:qFormat/>
    <w:rsid w:val="00A337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Kristopher Lichtanski</dc:creator>
  <cp:keywords/>
  <dc:description/>
  <cp:lastModifiedBy>Kristopher Lichtanski</cp:lastModifiedBy>
  <cp:revision>2</cp:revision>
  <dcterms:created xsi:type="dcterms:W3CDTF">2025-09-30T17:34:00Z</dcterms:created>
  <dcterms:modified xsi:type="dcterms:W3CDTF">2025-09-30T17:34:00Z</dcterms:modified>
</cp:coreProperties>
</file>