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07581" w14:textId="77777777" w:rsidR="00DF4A01" w:rsidRPr="00B10990" w:rsidRDefault="00DF4A01">
      <w:pPr>
        <w:rPr>
          <w:rFonts w:ascii="Arial" w:hAnsi="Arial" w:cs="Arial"/>
        </w:rPr>
      </w:pPr>
      <w:r w:rsidRPr="00B10990">
        <w:rPr>
          <w:rFonts w:ascii="Arial" w:hAnsi="Arial" w:cs="Arial"/>
        </w:rPr>
        <w:t>Monsieur Le Directeur,</w:t>
      </w:r>
    </w:p>
    <w:p w14:paraId="3F48BC37" w14:textId="77777777" w:rsidR="00DF4A01" w:rsidRPr="00B10990" w:rsidRDefault="00DF4A01" w:rsidP="00B71758">
      <w:pPr>
        <w:pStyle w:val="author"/>
        <w:spacing w:line="255" w:lineRule="atLeast"/>
        <w:jc w:val="both"/>
        <w:rPr>
          <w:rStyle w:val="article-date"/>
          <w:rFonts w:ascii="Arial" w:hAnsi="Arial" w:cs="Arial"/>
          <w:sz w:val="22"/>
          <w:szCs w:val="22"/>
        </w:rPr>
      </w:pPr>
      <w:r w:rsidRPr="00B10990">
        <w:rPr>
          <w:rStyle w:val="article-date"/>
          <w:rFonts w:ascii="Arial" w:hAnsi="Arial" w:cs="Arial"/>
          <w:sz w:val="22"/>
          <w:szCs w:val="22"/>
        </w:rPr>
        <w:t>Sur la page du site médiapart publiée par Mathieu Brancourt le 25 septembre dernier,  (</w:t>
      </w:r>
      <w:hyperlink r:id="rId6" w:history="1">
        <w:r w:rsidRPr="00B10990">
          <w:rPr>
            <w:rStyle w:val="Lienhypertexte"/>
            <w:rFonts w:ascii="Arial" w:hAnsi="Arial" w:cs="Arial"/>
            <w:sz w:val="22"/>
            <w:szCs w:val="22"/>
          </w:rPr>
          <w:t>http://blogs.mediapart.fr/blog/mathieu-brancourt/250913/lannonce-de-seropositivite-de-richard-cross-ou-le-danger-du-sensationnel</w:t>
        </w:r>
      </w:hyperlink>
      <w:r w:rsidRPr="00B10990">
        <w:rPr>
          <w:rStyle w:val="article-date"/>
          <w:rFonts w:ascii="Arial" w:hAnsi="Arial" w:cs="Arial"/>
          <w:sz w:val="22"/>
          <w:szCs w:val="22"/>
        </w:rPr>
        <w:t>), votre journaliste me met directement en cause</w:t>
      </w:r>
      <w:r>
        <w:rPr>
          <w:rStyle w:val="article-date"/>
          <w:rFonts w:ascii="Arial" w:hAnsi="Arial" w:cs="Arial"/>
          <w:sz w:val="22"/>
          <w:szCs w:val="22"/>
        </w:rPr>
        <w:t xml:space="preserve"> - ainsi que</w:t>
      </w:r>
      <w:r w:rsidRPr="00B10990">
        <w:rPr>
          <w:rStyle w:val="article-date"/>
          <w:rFonts w:ascii="Arial" w:hAnsi="Arial" w:cs="Arial"/>
          <w:sz w:val="22"/>
          <w:szCs w:val="22"/>
        </w:rPr>
        <w:t xml:space="preserve"> les 90 patients du protocole ICCARRE (intermittent en cycles courts, les antirétroviraux restent efficaces)</w:t>
      </w:r>
      <w:r w:rsidR="00B71758">
        <w:rPr>
          <w:rStyle w:val="article-date"/>
          <w:rFonts w:ascii="Arial" w:hAnsi="Arial" w:cs="Arial"/>
          <w:sz w:val="22"/>
          <w:szCs w:val="22"/>
        </w:rPr>
        <w:t xml:space="preserve"> -</w:t>
      </w:r>
      <w:r>
        <w:rPr>
          <w:rStyle w:val="article-date"/>
          <w:rFonts w:ascii="Arial" w:hAnsi="Arial" w:cs="Arial"/>
          <w:sz w:val="22"/>
          <w:szCs w:val="22"/>
        </w:rPr>
        <w:t xml:space="preserve">, moyennant de copieuses </w:t>
      </w:r>
      <w:r w:rsidRPr="00B10990">
        <w:rPr>
          <w:rStyle w:val="article-date"/>
          <w:rFonts w:ascii="Arial" w:hAnsi="Arial" w:cs="Arial"/>
          <w:sz w:val="22"/>
          <w:szCs w:val="22"/>
        </w:rPr>
        <w:t xml:space="preserve">approximations </w:t>
      </w:r>
      <w:r>
        <w:rPr>
          <w:rStyle w:val="article-date"/>
          <w:rFonts w:ascii="Arial" w:hAnsi="Arial" w:cs="Arial"/>
          <w:sz w:val="22"/>
          <w:szCs w:val="22"/>
        </w:rPr>
        <w:t>et quelques contre-vérités factuelles</w:t>
      </w:r>
      <w:r w:rsidRPr="00B10990">
        <w:rPr>
          <w:rStyle w:val="article-date"/>
          <w:rFonts w:ascii="Arial" w:hAnsi="Arial" w:cs="Arial"/>
          <w:sz w:val="22"/>
          <w:szCs w:val="22"/>
        </w:rPr>
        <w:t xml:space="preserve">. </w:t>
      </w:r>
    </w:p>
    <w:p w14:paraId="6469689D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journaliste </w:t>
      </w:r>
      <w:r w:rsidR="00DB64EC">
        <w:rPr>
          <w:rFonts w:ascii="Arial" w:hAnsi="Arial" w:cs="Arial"/>
          <w:sz w:val="22"/>
          <w:szCs w:val="22"/>
        </w:rPr>
        <w:t>blogueur</w:t>
      </w:r>
      <w:r>
        <w:rPr>
          <w:rFonts w:ascii="Arial" w:hAnsi="Arial" w:cs="Arial"/>
          <w:sz w:val="22"/>
          <w:szCs w:val="22"/>
        </w:rPr>
        <w:t xml:space="preserve"> indique que </w:t>
      </w:r>
      <w:proofErr w:type="spellStart"/>
      <w:r w:rsidR="00B71758">
        <w:rPr>
          <w:rFonts w:ascii="Arial" w:hAnsi="Arial" w:cs="Arial"/>
          <w:i/>
          <w:sz w:val="22"/>
          <w:szCs w:val="22"/>
        </w:rPr>
        <w:t>L</w:t>
      </w:r>
      <w:r w:rsidRPr="00B13A1A">
        <w:rPr>
          <w:rFonts w:ascii="Arial" w:hAnsi="Arial" w:cs="Arial"/>
          <w:i/>
          <w:sz w:val="22"/>
          <w:szCs w:val="22"/>
        </w:rPr>
        <w:t>eibowitch</w:t>
      </w:r>
      <w:proofErr w:type="spellEnd"/>
      <w:r w:rsidR="00B71758">
        <w:rPr>
          <w:rFonts w:ascii="Arial" w:hAnsi="Arial" w:cs="Arial"/>
          <w:sz w:val="22"/>
          <w:szCs w:val="22"/>
        </w:rPr>
        <w:t> : « </w:t>
      </w:r>
      <w:r w:rsidRPr="00384F6A">
        <w:rPr>
          <w:rFonts w:ascii="Arial" w:hAnsi="Arial" w:cs="Arial"/>
          <w:sz w:val="22"/>
          <w:szCs w:val="22"/>
        </w:rPr>
        <w:t>serait</w:t>
      </w:r>
      <w:r>
        <w:rPr>
          <w:rFonts w:ascii="Arial" w:hAnsi="Arial" w:cs="Arial"/>
          <w:sz w:val="22"/>
          <w:szCs w:val="22"/>
        </w:rPr>
        <w:t xml:space="preserve"> </w:t>
      </w:r>
      <w:r w:rsidRPr="006D627C">
        <w:rPr>
          <w:rFonts w:ascii="Arial" w:hAnsi="Arial" w:cs="Arial"/>
          <w:i/>
          <w:sz w:val="22"/>
          <w:szCs w:val="22"/>
        </w:rPr>
        <w:t>derrière le coup de projecteur</w:t>
      </w:r>
      <w:r w:rsidR="00B71758">
        <w:rPr>
          <w:rFonts w:ascii="Arial" w:hAnsi="Arial" w:cs="Arial"/>
          <w:i/>
          <w:sz w:val="22"/>
          <w:szCs w:val="22"/>
        </w:rPr>
        <w:t>…/… »</w:t>
      </w:r>
      <w:r w:rsidRPr="00B10990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ayant</w:t>
      </w:r>
      <w:proofErr w:type="gramEnd"/>
      <w:r>
        <w:rPr>
          <w:rFonts w:ascii="Arial" w:hAnsi="Arial" w:cs="Arial"/>
          <w:sz w:val="22"/>
          <w:szCs w:val="22"/>
        </w:rPr>
        <w:t xml:space="preserve"> fait surgir l’annonce par Richard Cross de sa séropositivité et de son traitement intermittent façon ICCARRE. Sachez que la démarche de M Cross fût de sa seule in</w:t>
      </w:r>
      <w:r w:rsidR="008B08E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tiative, la déontologie élémentaire que je m’efforce de suivre depuis 30 ans m’interdit d’inciter mes patients à parler publiquement de leur santé </w:t>
      </w:r>
      <w:r w:rsidR="00DB64EC">
        <w:rPr>
          <w:rFonts w:ascii="Arial" w:hAnsi="Arial" w:cs="Arial"/>
          <w:sz w:val="22"/>
          <w:szCs w:val="22"/>
        </w:rPr>
        <w:t>!</w:t>
      </w:r>
    </w:p>
    <w:p w14:paraId="3ADF38AF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aille</w:t>
      </w:r>
      <w:r w:rsidR="00B71758">
        <w:rPr>
          <w:rFonts w:ascii="Arial" w:hAnsi="Arial" w:cs="Arial"/>
          <w:sz w:val="22"/>
          <w:szCs w:val="22"/>
        </w:rPr>
        <w:t xml:space="preserve">urs, on sait que je n’ai pas eu </w:t>
      </w:r>
      <w:r>
        <w:rPr>
          <w:rFonts w:ascii="Arial" w:hAnsi="Arial" w:cs="Arial"/>
          <w:sz w:val="22"/>
          <w:szCs w:val="22"/>
        </w:rPr>
        <w:t>besoin d’intermédiaire pour parler d’ICCARRE puisqu’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intervenu à quelques reprises récentes et en personne dans de grands médias télévisuels. </w:t>
      </w:r>
    </w:p>
    <w:p w14:paraId="208E6FC3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est vrai que la plupart de mes patients sont sur le point de se fédérer pour faire valoir leur droit aux médications appropriées, sachant que je pourrais bien, pardon à eux, cesser mes activités de prescripteur d’ci quelques semestres. </w:t>
      </w:r>
    </w:p>
    <w:p w14:paraId="13624BAF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SEUL médecin en France que je sache à engager sa responsabilité civile et professionnelle en prescrivant des antirétroviraux hors leur autorisation de mise sur le marché, mes patients seraient dès lors menacés à échéances de « retourner » à la sur-médication instituée, contraire à la déontologie et nonobstant les effets toxiques à long terme de produits qui n’ont rien de l’eau douce. </w:t>
      </w:r>
    </w:p>
    <w:p w14:paraId="3CFE22C2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 www.ICCARRE.org voyez les témoignages de </w:t>
      </w:r>
      <w:proofErr w:type="gramStart"/>
      <w:r>
        <w:rPr>
          <w:rFonts w:ascii="Arial" w:hAnsi="Arial" w:cs="Arial"/>
          <w:sz w:val="22"/>
          <w:szCs w:val="22"/>
        </w:rPr>
        <w:t>patients ….</w:t>
      </w:r>
      <w:proofErr w:type="gramEnd"/>
      <w:r w:rsidR="00B717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Médiapart</w:t>
      </w:r>
      <w:proofErr w:type="spellEnd"/>
      <w:r>
        <w:rPr>
          <w:rFonts w:ascii="Arial" w:hAnsi="Arial" w:cs="Arial"/>
          <w:sz w:val="22"/>
          <w:szCs w:val="22"/>
        </w:rPr>
        <w:t xml:space="preserve"> pourrait à votre guise les interviewer : ils disent au moins le confort physique et psychique des contraintes médicamenteuses allégées</w:t>
      </w:r>
      <w:r w:rsidRPr="00190270">
        <w:rPr>
          <w:rFonts w:ascii="Arial" w:hAnsi="Arial" w:cs="Arial"/>
          <w:sz w:val="22"/>
          <w:szCs w:val="22"/>
        </w:rPr>
        <w:t xml:space="preserve">. </w:t>
      </w:r>
    </w:p>
    <w:p w14:paraId="7C88506D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 fin de l’article, votre journaliste atteste de son lien organique institué avec le site </w:t>
      </w:r>
      <w:hyperlink r:id="rId7" w:history="1">
        <w:r w:rsidRPr="00B95E0E">
          <w:rPr>
            <w:rStyle w:val="Lienhypertexte"/>
            <w:rFonts w:ascii="Arial" w:hAnsi="Arial" w:cs="Arial"/>
            <w:i/>
          </w:rPr>
          <w:t>www.seronet.com</w:t>
        </w:r>
      </w:hyperlink>
      <w:r w:rsidR="00B7175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 site affirme (</w:t>
      </w:r>
      <w:r w:rsidR="00B71758">
        <w:rPr>
          <w:rFonts w:ascii="Arial" w:hAnsi="Arial" w:cs="Arial"/>
          <w:sz w:val="22"/>
          <w:szCs w:val="22"/>
        </w:rPr>
        <w:t xml:space="preserve">parmi d’autres contre-vérités) </w:t>
      </w:r>
      <w:r>
        <w:rPr>
          <w:rFonts w:ascii="Arial" w:hAnsi="Arial" w:cs="Arial"/>
          <w:sz w:val="22"/>
          <w:szCs w:val="22"/>
        </w:rPr>
        <w:t>qu’une é</w:t>
      </w:r>
      <w:r w:rsidR="00B71758">
        <w:rPr>
          <w:rFonts w:ascii="Arial" w:hAnsi="Arial" w:cs="Arial"/>
          <w:sz w:val="22"/>
          <w:szCs w:val="22"/>
        </w:rPr>
        <w:t xml:space="preserve">quipe serait à même de prendre </w:t>
      </w:r>
      <w:r>
        <w:rPr>
          <w:rFonts w:ascii="Arial" w:hAnsi="Arial" w:cs="Arial"/>
          <w:sz w:val="22"/>
          <w:szCs w:val="22"/>
        </w:rPr>
        <w:t>la suite pour continuer mes prescriptions abrégées, ce qui après consultations de mes collègues est 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peu près inexacte. </w:t>
      </w:r>
    </w:p>
    <w:p w14:paraId="148271A4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Certes, t</w:t>
      </w:r>
      <w:r w:rsidRPr="00A24B31">
        <w:rPr>
          <w:rFonts w:ascii="Arial" w:hAnsi="Arial" w:cs="Arial"/>
          <w:sz w:val="22"/>
          <w:szCs w:val="22"/>
        </w:rPr>
        <w:t xml:space="preserve">out médecin </w:t>
      </w:r>
      <w:r w:rsidR="00B71758">
        <w:rPr>
          <w:rFonts w:ascii="Arial" w:hAnsi="Arial" w:cs="Arial"/>
          <w:sz w:val="22"/>
          <w:szCs w:val="22"/>
        </w:rPr>
        <w:t xml:space="preserve">serait </w:t>
      </w:r>
      <w:r w:rsidRPr="00A24B31">
        <w:rPr>
          <w:rFonts w:ascii="Arial" w:hAnsi="Arial" w:cs="Arial"/>
          <w:sz w:val="22"/>
          <w:szCs w:val="22"/>
        </w:rPr>
        <w:t xml:space="preserve">habilité à </w:t>
      </w:r>
      <w:r>
        <w:rPr>
          <w:rFonts w:ascii="Arial" w:hAnsi="Arial" w:cs="Arial"/>
          <w:sz w:val="22"/>
          <w:szCs w:val="22"/>
        </w:rPr>
        <w:t xml:space="preserve">prescrire comme je l’ai fait depuis 10 ans </w:t>
      </w:r>
      <w:r w:rsidRPr="00A24B31">
        <w:rPr>
          <w:rFonts w:ascii="Arial" w:hAnsi="Arial" w:cs="Arial"/>
          <w:sz w:val="22"/>
          <w:szCs w:val="22"/>
        </w:rPr>
        <w:t xml:space="preserve">hors AMM (Autorisation de mise sur le marché), </w:t>
      </w:r>
      <w:r>
        <w:rPr>
          <w:rFonts w:ascii="Arial" w:hAnsi="Arial" w:cs="Arial"/>
          <w:sz w:val="22"/>
          <w:szCs w:val="22"/>
        </w:rPr>
        <w:t xml:space="preserve">foi de </w:t>
      </w:r>
      <w:r w:rsidRPr="00A24B31">
        <w:rPr>
          <w:rFonts w:ascii="Arial" w:hAnsi="Arial" w:cs="Arial"/>
          <w:sz w:val="22"/>
          <w:szCs w:val="22"/>
        </w:rPr>
        <w:t xml:space="preserve">l’article 8 </w:t>
      </w:r>
      <w:r>
        <w:rPr>
          <w:rFonts w:ascii="Arial" w:hAnsi="Arial" w:cs="Arial"/>
          <w:sz w:val="22"/>
          <w:szCs w:val="22"/>
        </w:rPr>
        <w:t xml:space="preserve">bis du </w:t>
      </w:r>
      <w:r w:rsidRPr="00A24B31">
        <w:rPr>
          <w:rFonts w:ascii="Arial" w:hAnsi="Arial" w:cs="Arial"/>
          <w:sz w:val="22"/>
          <w:szCs w:val="22"/>
        </w:rPr>
        <w:t xml:space="preserve">code de déontologie médicale </w:t>
      </w:r>
      <w:r>
        <w:rPr>
          <w:rFonts w:ascii="Arial" w:hAnsi="Arial" w:cs="Arial"/>
          <w:sz w:val="22"/>
          <w:szCs w:val="22"/>
        </w:rPr>
        <w:t>des années 20</w:t>
      </w:r>
      <w:r w:rsidR="00B71758">
        <w:rPr>
          <w:rFonts w:ascii="Arial" w:hAnsi="Arial" w:cs="Arial"/>
          <w:sz w:val="22"/>
          <w:szCs w:val="22"/>
        </w:rPr>
        <w:t xml:space="preserve">00 et suivantes, lequel énonce : </w:t>
      </w:r>
      <w:r>
        <w:rPr>
          <w:rFonts w:ascii="Arial" w:hAnsi="Arial" w:cs="Arial"/>
          <w:sz w:val="22"/>
          <w:szCs w:val="22"/>
        </w:rPr>
        <w:t>« </w:t>
      </w:r>
      <w:r w:rsidRPr="002F18D5">
        <w:rPr>
          <w:rFonts w:ascii="Arial" w:hAnsi="Arial" w:cs="Arial"/>
          <w:i/>
          <w:sz w:val="22"/>
          <w:szCs w:val="22"/>
        </w:rPr>
        <w:t>un médecin doit limiter ses prescriptions et ses actes à ce qui est nécessaire à la qualité, la sécurité et à l’efficacité des soins</w:t>
      </w:r>
      <w:r>
        <w:rPr>
          <w:rFonts w:ascii="Arial" w:hAnsi="Arial" w:cs="Arial"/>
          <w:sz w:val="22"/>
          <w:szCs w:val="22"/>
        </w:rPr>
        <w:t>..</w:t>
      </w:r>
      <w:r w:rsidRPr="00A24B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 ». </w:t>
      </w:r>
      <w:r w:rsidRPr="00A24B31">
        <w:rPr>
          <w:rFonts w:ascii="Arial" w:hAnsi="Arial" w:cs="Arial"/>
          <w:sz w:val="22"/>
          <w:szCs w:val="22"/>
        </w:rPr>
        <w:t xml:space="preserve"> </w:t>
      </w:r>
    </w:p>
    <w:p w14:paraId="6B4E66C9" w14:textId="77777777" w:rsidR="00DF4A01" w:rsidRDefault="00DB64E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Mais foin de la publication de nos résultats dans un journal scientifique international</w:t>
      </w:r>
      <w:r w:rsidR="00B71758">
        <w:rPr>
          <w:rFonts w:ascii="Arial" w:hAnsi="Arial" w:cs="Arial"/>
          <w:sz w:val="22"/>
          <w:szCs w:val="22"/>
        </w:rPr>
        <w:t xml:space="preserve"> à comité de lecture académique </w:t>
      </w:r>
      <w:r>
        <w:rPr>
          <w:rFonts w:ascii="Arial" w:hAnsi="Arial" w:cs="Arial"/>
          <w:sz w:val="22"/>
          <w:szCs w:val="22"/>
        </w:rPr>
        <w:t xml:space="preserve">indépendant ayant établi la faisabilité et l’efficacité </w:t>
      </w:r>
      <w:r w:rsidRPr="00A24B31">
        <w:rPr>
          <w:rFonts w:ascii="Arial" w:hAnsi="Arial" w:cs="Arial"/>
          <w:sz w:val="22"/>
          <w:szCs w:val="22"/>
        </w:rPr>
        <w:t>d’ICCARRE</w:t>
      </w:r>
      <w:r>
        <w:rPr>
          <w:rFonts w:ascii="Arial" w:hAnsi="Arial" w:cs="Arial"/>
          <w:sz w:val="22"/>
          <w:szCs w:val="22"/>
        </w:rPr>
        <w:t xml:space="preserve"> et notamment pour 4 jours de traitement au lieu de 7,  </w:t>
      </w:r>
      <w:r w:rsidRPr="00A24B31">
        <w:rPr>
          <w:rFonts w:ascii="Arial" w:hAnsi="Arial" w:cs="Arial"/>
          <w:sz w:val="22"/>
          <w:szCs w:val="22"/>
        </w:rPr>
        <w:t xml:space="preserve">mes confrères </w:t>
      </w:r>
      <w:r>
        <w:rPr>
          <w:rFonts w:ascii="Arial" w:hAnsi="Arial" w:cs="Arial"/>
          <w:sz w:val="22"/>
          <w:szCs w:val="22"/>
        </w:rPr>
        <w:t>auro</w:t>
      </w:r>
      <w:r w:rsidR="00B71758">
        <w:rPr>
          <w:rFonts w:ascii="Arial" w:hAnsi="Arial" w:cs="Arial"/>
          <w:sz w:val="22"/>
          <w:szCs w:val="22"/>
        </w:rPr>
        <w:t xml:space="preserve">nt préféré comme « naturelles» </w:t>
      </w:r>
      <w:r>
        <w:rPr>
          <w:rFonts w:ascii="Arial" w:hAnsi="Arial" w:cs="Arial"/>
          <w:sz w:val="22"/>
          <w:szCs w:val="22"/>
        </w:rPr>
        <w:t>les prescriptions réglementaires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fussent-elles de </w:t>
      </w:r>
      <w:r w:rsidRPr="00A24B31">
        <w:rPr>
          <w:rFonts w:ascii="Arial" w:hAnsi="Arial" w:cs="Arial"/>
          <w:sz w:val="22"/>
          <w:szCs w:val="22"/>
        </w:rPr>
        <w:t>sur-médication</w:t>
      </w:r>
      <w:r>
        <w:rPr>
          <w:rFonts w:ascii="Arial" w:hAnsi="Arial" w:cs="Arial"/>
          <w:sz w:val="22"/>
          <w:szCs w:val="22"/>
        </w:rPr>
        <w:t xml:space="preserve"> avérée</w:t>
      </w:r>
      <w:r w:rsidR="00B71758">
        <w:rPr>
          <w:rFonts w:ascii="Arial" w:hAnsi="Arial" w:cs="Arial"/>
          <w:sz w:val="22"/>
          <w:szCs w:val="22"/>
        </w:rPr>
        <w:t xml:space="preserve"> -.</w:t>
      </w:r>
      <w:r w:rsidRPr="00A24B31">
        <w:rPr>
          <w:rFonts w:ascii="Arial" w:hAnsi="Arial" w:cs="Arial"/>
          <w:sz w:val="22"/>
          <w:szCs w:val="22"/>
        </w:rPr>
        <w:t xml:space="preserve"> </w:t>
      </w:r>
    </w:p>
    <w:p w14:paraId="39CA0E6D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  Brancourt énonce que les prescri</w:t>
      </w:r>
      <w:r w:rsidR="00DB64E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tions façon I</w:t>
      </w:r>
      <w:r w:rsidRPr="00A85BBA">
        <w:rPr>
          <w:rFonts w:ascii="Arial" w:hAnsi="Arial" w:cs="Arial"/>
          <w:sz w:val="22"/>
          <w:szCs w:val="22"/>
        </w:rPr>
        <w:t xml:space="preserve">CCARRE </w:t>
      </w:r>
      <w:r>
        <w:rPr>
          <w:rFonts w:ascii="Arial" w:hAnsi="Arial" w:cs="Arial"/>
          <w:sz w:val="22"/>
          <w:szCs w:val="22"/>
        </w:rPr>
        <w:t xml:space="preserve">serait </w:t>
      </w:r>
      <w:r w:rsidR="00B71758">
        <w:rPr>
          <w:rFonts w:ascii="Arial" w:hAnsi="Arial" w:cs="Arial"/>
          <w:sz w:val="22"/>
          <w:szCs w:val="22"/>
        </w:rPr>
        <w:t>« </w:t>
      </w:r>
      <w:r w:rsidRPr="00A85BBA">
        <w:rPr>
          <w:rFonts w:ascii="Arial" w:hAnsi="Arial" w:cs="Arial"/>
          <w:sz w:val="22"/>
          <w:szCs w:val="22"/>
        </w:rPr>
        <w:t xml:space="preserve">une </w:t>
      </w:r>
      <w:r w:rsidRPr="00A555D7">
        <w:rPr>
          <w:rFonts w:ascii="Arial" w:hAnsi="Arial" w:cs="Arial"/>
          <w:i/>
          <w:sz w:val="22"/>
          <w:szCs w:val="22"/>
        </w:rPr>
        <w:t>méthode expérimentale</w:t>
      </w:r>
      <w:r w:rsidRPr="00A85BBA">
        <w:rPr>
          <w:rFonts w:ascii="Arial" w:hAnsi="Arial" w:cs="Arial"/>
          <w:sz w:val="22"/>
          <w:szCs w:val="22"/>
        </w:rPr>
        <w:t xml:space="preserve"> </w:t>
      </w:r>
      <w:r w:rsidRPr="00A555D7">
        <w:rPr>
          <w:rFonts w:ascii="Arial" w:hAnsi="Arial" w:cs="Arial"/>
          <w:i/>
          <w:sz w:val="22"/>
          <w:szCs w:val="22"/>
        </w:rPr>
        <w:t>qui permettrait de réduire la toxicité des antirétroviraux et pourrait améliorer la qualité de vie des patients</w:t>
      </w:r>
      <w:r w:rsidR="00B71758">
        <w:rPr>
          <w:rFonts w:ascii="Arial" w:hAnsi="Arial" w:cs="Arial"/>
          <w:i/>
          <w:sz w:val="22"/>
          <w:szCs w:val="22"/>
        </w:rPr>
        <w:t> </w:t>
      </w:r>
      <w:proofErr w:type="gramStart"/>
      <w:r w:rsidR="00B71758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>…</w:t>
      </w:r>
      <w:r w:rsidR="00DB64EC">
        <w:rPr>
          <w:rFonts w:ascii="Arial" w:hAnsi="Arial" w:cs="Arial"/>
          <w:sz w:val="22"/>
          <w:szCs w:val="22"/>
        </w:rPr>
        <w:t>.</w:t>
      </w:r>
      <w:proofErr w:type="gramEnd"/>
      <w:r w:rsidR="00DB64EC">
        <w:rPr>
          <w:rFonts w:ascii="Arial" w:hAnsi="Arial" w:cs="Arial"/>
          <w:sz w:val="22"/>
          <w:szCs w:val="22"/>
        </w:rPr>
        <w:t xml:space="preserve"> Oui, sans doute…</w:t>
      </w:r>
      <w:r>
        <w:rPr>
          <w:rFonts w:ascii="Arial" w:hAnsi="Arial" w:cs="Arial"/>
          <w:sz w:val="22"/>
          <w:szCs w:val="22"/>
        </w:rPr>
        <w:t xml:space="preserve">comme toute chimiothérapie chronique, les antirétroviraux portent des effets secondaires. </w:t>
      </w:r>
    </w:p>
    <w:p w14:paraId="17984A89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L’infection chronique à VIH dont on ne guérit pas encore implique un traitement à vie. Sens du bien-commun, sens communs le savent et le disent : soit un patient sous antirétroviral à l’âge de 30 ans, bien traité bien suivi vivant jusqu’à 80 ans et plus =  50 années de chimiothérapie… </w:t>
      </w:r>
    </w:p>
    <w:p w14:paraId="48702291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 ICCARRE 2 jours par semaine, 104 prises par an au lieu de 365 …Et 50 ans de traitement plus tard,  l’équivalent 35 années de chimi</w:t>
      </w:r>
      <w:r w:rsidR="00DB64EC">
        <w:rPr>
          <w:rFonts w:ascii="Arial" w:hAnsi="Arial" w:cs="Arial"/>
          <w:sz w:val="22"/>
          <w:szCs w:val="22"/>
        </w:rPr>
        <w:t>e en moins dans son organisme   Le rê</w:t>
      </w:r>
      <w:r>
        <w:rPr>
          <w:rFonts w:ascii="Arial" w:hAnsi="Arial" w:cs="Arial"/>
          <w:sz w:val="22"/>
          <w:szCs w:val="22"/>
        </w:rPr>
        <w:t xml:space="preserve">ve de la </w:t>
      </w:r>
      <w:r w:rsidRPr="00112583">
        <w:rPr>
          <w:rFonts w:ascii="Arial" w:hAnsi="Arial" w:cs="Arial"/>
          <w:i/>
          <w:sz w:val="22"/>
          <w:szCs w:val="22"/>
        </w:rPr>
        <w:t>rémission pharmaceutique</w:t>
      </w:r>
      <w:r>
        <w:rPr>
          <w:rFonts w:ascii="Arial" w:hAnsi="Arial" w:cs="Arial"/>
          <w:i/>
          <w:sz w:val="22"/>
          <w:szCs w:val="22"/>
        </w:rPr>
        <w:t xml:space="preserve"> prolongée…</w:t>
      </w:r>
      <w:r>
        <w:rPr>
          <w:rFonts w:ascii="Arial" w:hAnsi="Arial" w:cs="Arial"/>
          <w:sz w:val="22"/>
          <w:szCs w:val="22"/>
        </w:rPr>
        <w:t xml:space="preserve">ICCARRE  l’aura fait, dans sa réalité ! </w:t>
      </w:r>
    </w:p>
    <w:p w14:paraId="10EAE261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 généralisation du protocole ICCARRE serait réglementairement  possible  au prix d’une simple </w:t>
      </w:r>
      <w:r w:rsidR="00DB64EC">
        <w:rPr>
          <w:rFonts w:ascii="Arial" w:hAnsi="Arial" w:cs="Arial"/>
          <w:i/>
          <w:sz w:val="22"/>
          <w:szCs w:val="22"/>
        </w:rPr>
        <w:t>recomma</w:t>
      </w:r>
      <w:r>
        <w:rPr>
          <w:rFonts w:ascii="Arial" w:hAnsi="Arial" w:cs="Arial"/>
          <w:i/>
          <w:sz w:val="22"/>
          <w:szCs w:val="22"/>
        </w:rPr>
        <w:t xml:space="preserve">ndation </w:t>
      </w:r>
      <w:r w:rsidRPr="004104B7">
        <w:rPr>
          <w:rFonts w:ascii="Arial" w:hAnsi="Arial" w:cs="Arial"/>
          <w:i/>
          <w:sz w:val="22"/>
          <w:szCs w:val="22"/>
        </w:rPr>
        <w:t xml:space="preserve">temporaire de </w:t>
      </w:r>
      <w:r>
        <w:rPr>
          <w:rFonts w:ascii="Arial" w:hAnsi="Arial" w:cs="Arial"/>
          <w:i/>
          <w:sz w:val="22"/>
          <w:szCs w:val="22"/>
        </w:rPr>
        <w:t xml:space="preserve">prescription hors AMM, </w:t>
      </w:r>
      <w:r>
        <w:rPr>
          <w:rFonts w:ascii="Arial" w:hAnsi="Arial" w:cs="Arial"/>
          <w:sz w:val="22"/>
          <w:szCs w:val="22"/>
        </w:rPr>
        <w:t xml:space="preserve">issue de </w:t>
      </w:r>
      <w:r w:rsidRPr="00C97693">
        <w:rPr>
          <w:rFonts w:ascii="Arial" w:hAnsi="Arial" w:cs="Arial"/>
          <w:i/>
          <w:sz w:val="22"/>
          <w:szCs w:val="22"/>
        </w:rPr>
        <w:t>l’Agence de Sécurité du Médicament</w:t>
      </w:r>
      <w:r>
        <w:rPr>
          <w:rFonts w:ascii="Arial" w:hAnsi="Arial" w:cs="Arial"/>
          <w:i/>
          <w:sz w:val="22"/>
          <w:szCs w:val="22"/>
        </w:rPr>
        <w:t xml:space="preserve"> ; </w:t>
      </w:r>
      <w:r>
        <w:rPr>
          <w:rFonts w:ascii="Arial" w:hAnsi="Arial" w:cs="Arial"/>
          <w:sz w:val="22"/>
          <w:szCs w:val="22"/>
        </w:rPr>
        <w:t>pour les patients sous ICCARRE et pour tant d’</w:t>
      </w:r>
      <w:r w:rsidR="00B71758">
        <w:rPr>
          <w:rFonts w:ascii="Arial" w:hAnsi="Arial" w:cs="Arial"/>
          <w:sz w:val="22"/>
          <w:szCs w:val="22"/>
        </w:rPr>
        <w:t xml:space="preserve">autres qui en font aujourd’hui la demande en vain </w:t>
      </w:r>
      <w:r>
        <w:rPr>
          <w:rFonts w:ascii="Arial" w:hAnsi="Arial" w:cs="Arial"/>
          <w:sz w:val="22"/>
          <w:szCs w:val="22"/>
        </w:rPr>
        <w:t>à leurs médecins, cette recommandation garantirait  la poursuite et ou l’ouverture d’un bénéfice thérapeutique largement attesté …</w:t>
      </w:r>
    </w:p>
    <w:p w14:paraId="1DFB6494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 pour « saler » une proposition au demeurant élémentaire,  </w:t>
      </w:r>
      <w:r w:rsidRPr="00A24B31">
        <w:rPr>
          <w:rFonts w:ascii="Arial" w:hAnsi="Arial" w:cs="Arial"/>
          <w:sz w:val="22"/>
          <w:szCs w:val="22"/>
        </w:rPr>
        <w:t xml:space="preserve">l’Assurance Maladie </w:t>
      </w:r>
      <w:r>
        <w:rPr>
          <w:rFonts w:ascii="Arial" w:hAnsi="Arial" w:cs="Arial"/>
          <w:sz w:val="22"/>
          <w:szCs w:val="22"/>
        </w:rPr>
        <w:t xml:space="preserve">ferait alors annuellement des </w:t>
      </w:r>
      <w:r w:rsidRPr="002D0E1E">
        <w:rPr>
          <w:rFonts w:ascii="Arial" w:hAnsi="Arial" w:cs="Arial"/>
          <w:i/>
          <w:sz w:val="22"/>
          <w:szCs w:val="22"/>
        </w:rPr>
        <w:t>centaines de millions d’euros non-dépensés</w:t>
      </w:r>
      <w:r>
        <w:rPr>
          <w:rFonts w:ascii="Arial" w:hAnsi="Arial" w:cs="Arial"/>
          <w:sz w:val="22"/>
          <w:szCs w:val="22"/>
        </w:rPr>
        <w:t xml:space="preserve"> </w:t>
      </w:r>
      <w:r w:rsidRPr="002D0E1E">
        <w:rPr>
          <w:rFonts w:ascii="Arial" w:hAnsi="Arial" w:cs="Arial"/>
          <w:sz w:val="22"/>
          <w:szCs w:val="22"/>
        </w:rPr>
        <w:t>en médications anti VIH non consommées</w:t>
      </w:r>
      <w:r>
        <w:rPr>
          <w:rFonts w:ascii="Arial" w:hAnsi="Arial" w:cs="Arial"/>
          <w:sz w:val="22"/>
          <w:szCs w:val="22"/>
        </w:rPr>
        <w:t xml:space="preserve">,  récompense de la « petite réduction » du traitement d’entretien-maintenance  à </w:t>
      </w:r>
      <w:r w:rsidRPr="00AD7AFA">
        <w:rPr>
          <w:rFonts w:ascii="Arial" w:hAnsi="Arial" w:cs="Arial"/>
          <w:i/>
          <w:sz w:val="22"/>
          <w:szCs w:val="22"/>
        </w:rPr>
        <w:t>4 jours par semaine</w:t>
      </w:r>
      <w:r>
        <w:rPr>
          <w:rFonts w:ascii="Arial" w:hAnsi="Arial" w:cs="Arial"/>
          <w:sz w:val="22"/>
          <w:szCs w:val="22"/>
        </w:rPr>
        <w:t xml:space="preserve"> - au lieu des </w:t>
      </w:r>
      <w:r w:rsidRPr="00A24B31">
        <w:rPr>
          <w:rFonts w:ascii="Arial" w:hAnsi="Arial" w:cs="Arial"/>
          <w:sz w:val="22"/>
          <w:szCs w:val="22"/>
        </w:rPr>
        <w:t>7 sur 7</w:t>
      </w:r>
      <w:r>
        <w:rPr>
          <w:rFonts w:ascii="Arial" w:hAnsi="Arial" w:cs="Arial"/>
          <w:sz w:val="22"/>
          <w:szCs w:val="22"/>
        </w:rPr>
        <w:t xml:space="preserve"> toujours furieusement  recommandés</w:t>
      </w:r>
      <w:r w:rsidRPr="00A24B31">
        <w:rPr>
          <w:rFonts w:ascii="Arial" w:hAnsi="Arial" w:cs="Arial"/>
          <w:sz w:val="22"/>
          <w:szCs w:val="22"/>
        </w:rPr>
        <w:t xml:space="preserve">. </w:t>
      </w:r>
    </w:p>
    <w:p w14:paraId="504E443A" w14:textId="77777777" w:rsidR="00DF4A01" w:rsidRDefault="00B71758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 Brancourt  présente ICCARRE c</w:t>
      </w:r>
      <w:r w:rsidR="00DF4A01" w:rsidRPr="00190270">
        <w:rPr>
          <w:rFonts w:ascii="Arial" w:hAnsi="Arial" w:cs="Arial"/>
          <w:sz w:val="22"/>
          <w:szCs w:val="22"/>
        </w:rPr>
        <w:t xml:space="preserve">omme </w:t>
      </w:r>
      <w:r>
        <w:rPr>
          <w:rFonts w:ascii="Arial" w:hAnsi="Arial" w:cs="Arial"/>
          <w:sz w:val="22"/>
          <w:szCs w:val="22"/>
        </w:rPr>
        <w:t xml:space="preserve">réduction du </w:t>
      </w:r>
      <w:r w:rsidR="00DF4A01" w:rsidRPr="00190270">
        <w:rPr>
          <w:rFonts w:ascii="Arial" w:hAnsi="Arial" w:cs="Arial"/>
          <w:sz w:val="22"/>
          <w:szCs w:val="22"/>
        </w:rPr>
        <w:t xml:space="preserve">traitement à 4 jours par semaine. C’est </w:t>
      </w:r>
      <w:r w:rsidR="00DF4A01">
        <w:rPr>
          <w:rFonts w:ascii="Arial" w:hAnsi="Arial" w:cs="Arial"/>
          <w:sz w:val="22"/>
          <w:szCs w:val="22"/>
        </w:rPr>
        <w:t xml:space="preserve">à beaucoup près </w:t>
      </w:r>
      <w:r w:rsidR="00DF4A01" w:rsidRPr="00190270">
        <w:rPr>
          <w:rFonts w:ascii="Arial" w:hAnsi="Arial" w:cs="Arial"/>
          <w:sz w:val="22"/>
          <w:szCs w:val="22"/>
        </w:rPr>
        <w:t xml:space="preserve">faux puisque </w:t>
      </w:r>
      <w:r w:rsidR="00DF4A01">
        <w:rPr>
          <w:rFonts w:ascii="Arial" w:hAnsi="Arial" w:cs="Arial"/>
          <w:sz w:val="22"/>
          <w:szCs w:val="22"/>
        </w:rPr>
        <w:t xml:space="preserve">… près de 70 des 90 </w:t>
      </w:r>
      <w:r w:rsidR="00DF4A01" w:rsidRPr="00190270">
        <w:rPr>
          <w:rFonts w:ascii="Arial" w:hAnsi="Arial" w:cs="Arial"/>
          <w:sz w:val="22"/>
          <w:szCs w:val="22"/>
        </w:rPr>
        <w:t xml:space="preserve">patients </w:t>
      </w:r>
      <w:r w:rsidR="00DF4A01">
        <w:rPr>
          <w:rFonts w:ascii="Arial" w:hAnsi="Arial" w:cs="Arial"/>
          <w:sz w:val="22"/>
          <w:szCs w:val="22"/>
        </w:rPr>
        <w:t xml:space="preserve">sous ICCARRE </w:t>
      </w:r>
      <w:r w:rsidR="00DF4A01" w:rsidRPr="00190270">
        <w:rPr>
          <w:rFonts w:ascii="Arial" w:hAnsi="Arial" w:cs="Arial"/>
          <w:sz w:val="22"/>
          <w:szCs w:val="22"/>
        </w:rPr>
        <w:t xml:space="preserve">sont </w:t>
      </w:r>
      <w:r w:rsidR="00DF4A01">
        <w:rPr>
          <w:rFonts w:ascii="Arial" w:hAnsi="Arial" w:cs="Arial"/>
          <w:sz w:val="22"/>
          <w:szCs w:val="22"/>
        </w:rPr>
        <w:t xml:space="preserve">déjà à </w:t>
      </w:r>
      <w:r w:rsidR="00DF4A01" w:rsidRPr="00190270">
        <w:rPr>
          <w:rFonts w:ascii="Arial" w:hAnsi="Arial" w:cs="Arial"/>
          <w:sz w:val="22"/>
          <w:szCs w:val="22"/>
        </w:rPr>
        <w:t xml:space="preserve">2 </w:t>
      </w:r>
      <w:r w:rsidR="00DF4A01">
        <w:rPr>
          <w:rFonts w:ascii="Arial" w:hAnsi="Arial" w:cs="Arial"/>
          <w:sz w:val="22"/>
          <w:szCs w:val="22"/>
        </w:rPr>
        <w:t xml:space="preserve">prises </w:t>
      </w:r>
      <w:r w:rsidR="00DF4A01" w:rsidRPr="00190270">
        <w:rPr>
          <w:rFonts w:ascii="Arial" w:hAnsi="Arial" w:cs="Arial"/>
          <w:sz w:val="22"/>
          <w:szCs w:val="22"/>
        </w:rPr>
        <w:t xml:space="preserve">ou 3 prises </w:t>
      </w:r>
      <w:r w:rsidR="00DF4A01">
        <w:rPr>
          <w:rFonts w:ascii="Arial" w:hAnsi="Arial" w:cs="Arial"/>
          <w:sz w:val="22"/>
          <w:szCs w:val="22"/>
        </w:rPr>
        <w:t xml:space="preserve">de médications </w:t>
      </w:r>
      <w:r w:rsidR="00DF4A01" w:rsidRPr="00190270">
        <w:rPr>
          <w:rFonts w:ascii="Arial" w:hAnsi="Arial" w:cs="Arial"/>
          <w:sz w:val="22"/>
          <w:szCs w:val="22"/>
        </w:rPr>
        <w:t xml:space="preserve">par semaine. </w:t>
      </w:r>
    </w:p>
    <w:p w14:paraId="659C4354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Leibowitch </w:t>
      </w:r>
      <w:r w:rsidRPr="00190270">
        <w:rPr>
          <w:rFonts w:ascii="Arial" w:hAnsi="Arial" w:cs="Arial"/>
          <w:sz w:val="22"/>
          <w:szCs w:val="22"/>
        </w:rPr>
        <w:t xml:space="preserve">ne collabore pas à l’essai </w:t>
      </w:r>
      <w:r>
        <w:rPr>
          <w:rFonts w:ascii="Arial" w:hAnsi="Arial" w:cs="Arial"/>
          <w:sz w:val="22"/>
          <w:szCs w:val="22"/>
        </w:rPr>
        <w:t xml:space="preserve">ANRS </w:t>
      </w:r>
      <w:r w:rsidRPr="00190270">
        <w:rPr>
          <w:rFonts w:ascii="Arial" w:hAnsi="Arial" w:cs="Arial"/>
          <w:sz w:val="22"/>
          <w:szCs w:val="22"/>
        </w:rPr>
        <w:t xml:space="preserve">ICCARRE </w:t>
      </w:r>
      <w:r w:rsidR="00B71758">
        <w:rPr>
          <w:rFonts w:ascii="Arial" w:hAnsi="Arial" w:cs="Arial"/>
          <w:sz w:val="22"/>
          <w:szCs w:val="22"/>
        </w:rPr>
        <w:t>écrit votre journaliste… « </w:t>
      </w:r>
      <w:proofErr w:type="gramStart"/>
      <w:r w:rsidRPr="00190270">
        <w:rPr>
          <w:rFonts w:ascii="Arial" w:hAnsi="Arial" w:cs="Arial"/>
          <w:sz w:val="22"/>
          <w:szCs w:val="22"/>
        </w:rPr>
        <w:t>en</w:t>
      </w:r>
      <w:proofErr w:type="gramEnd"/>
      <w:r w:rsidRPr="00190270">
        <w:rPr>
          <w:rFonts w:ascii="Arial" w:hAnsi="Arial" w:cs="Arial"/>
          <w:sz w:val="22"/>
          <w:szCs w:val="22"/>
        </w:rPr>
        <w:t xml:space="preserve"> raison de </w:t>
      </w:r>
      <w:r>
        <w:rPr>
          <w:rFonts w:ascii="Arial" w:hAnsi="Arial" w:cs="Arial"/>
          <w:sz w:val="22"/>
          <w:szCs w:val="22"/>
        </w:rPr>
        <w:t xml:space="preserve">son </w:t>
      </w:r>
      <w:r w:rsidRPr="00190270">
        <w:rPr>
          <w:rFonts w:ascii="Arial" w:hAnsi="Arial" w:cs="Arial"/>
          <w:sz w:val="22"/>
          <w:szCs w:val="22"/>
        </w:rPr>
        <w:t>âge avancé</w:t>
      </w:r>
      <w:r w:rsidR="00B71758">
        <w:rPr>
          <w:rFonts w:ascii="Arial" w:hAnsi="Arial" w:cs="Arial"/>
          <w:sz w:val="22"/>
          <w:szCs w:val="22"/>
        </w:rPr>
        <w:t> »</w:t>
      </w:r>
      <w:r>
        <w:rPr>
          <w:rFonts w:ascii="Arial" w:hAnsi="Arial" w:cs="Arial"/>
          <w:sz w:val="22"/>
          <w:szCs w:val="22"/>
        </w:rPr>
        <w:t>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 chenu remercie cette </w:t>
      </w:r>
      <w:r w:rsidRPr="00190270">
        <w:rPr>
          <w:rFonts w:ascii="Arial" w:hAnsi="Arial" w:cs="Arial"/>
          <w:sz w:val="22"/>
          <w:szCs w:val="22"/>
        </w:rPr>
        <w:t>délicatesse</w:t>
      </w:r>
      <w:r>
        <w:rPr>
          <w:rFonts w:ascii="Arial" w:hAnsi="Arial" w:cs="Arial"/>
          <w:sz w:val="22"/>
          <w:szCs w:val="22"/>
        </w:rPr>
        <w:t xml:space="preserve"> mais enjoint le « journaliste » à faire son métier : ma vieillesse n’interdit pas que je continue mes activités à plein temps –  et pour 1 dixième du salaire de mon temps-plein d’avant la retraite universitaire. </w:t>
      </w:r>
    </w:p>
    <w:p w14:paraId="36CFDAB0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 w:rsidRPr="00190270">
        <w:rPr>
          <w:rFonts w:ascii="Arial" w:hAnsi="Arial" w:cs="Arial"/>
          <w:sz w:val="22"/>
          <w:szCs w:val="22"/>
        </w:rPr>
        <w:t>L’essai ANRS</w:t>
      </w:r>
      <w:r>
        <w:rPr>
          <w:rFonts w:ascii="Arial" w:hAnsi="Arial" w:cs="Arial"/>
          <w:sz w:val="22"/>
          <w:szCs w:val="22"/>
        </w:rPr>
        <w:t xml:space="preserve"> – qui rest</w:t>
      </w:r>
      <w:r w:rsidR="00DB64EC">
        <w:rPr>
          <w:rFonts w:ascii="Arial" w:hAnsi="Arial" w:cs="Arial"/>
          <w:sz w:val="22"/>
          <w:szCs w:val="22"/>
        </w:rPr>
        <w:t>e à 100 lieues de démarrer cet</w:t>
      </w:r>
      <w:r>
        <w:rPr>
          <w:rFonts w:ascii="Arial" w:hAnsi="Arial" w:cs="Arial"/>
          <w:sz w:val="22"/>
          <w:szCs w:val="22"/>
        </w:rPr>
        <w:t xml:space="preserve"> automne, contrairement aux annonces lénifiantes relayées par des organisations subventionnées – voudrait « </w:t>
      </w:r>
      <w:r w:rsidRPr="00DC3ED6">
        <w:rPr>
          <w:rFonts w:ascii="Arial" w:hAnsi="Arial" w:cs="Arial"/>
          <w:i/>
          <w:sz w:val="22"/>
          <w:szCs w:val="22"/>
        </w:rPr>
        <w:t>doubler en 11 mois et sur 100 patients</w:t>
      </w:r>
      <w:r>
        <w:rPr>
          <w:rFonts w:ascii="Arial" w:hAnsi="Arial" w:cs="Arial"/>
          <w:sz w:val="22"/>
          <w:szCs w:val="22"/>
        </w:rPr>
        <w:t xml:space="preserve"> » des </w:t>
      </w:r>
      <w:r w:rsidRPr="00190270">
        <w:rPr>
          <w:rFonts w:ascii="Arial" w:hAnsi="Arial" w:cs="Arial"/>
          <w:sz w:val="22"/>
          <w:szCs w:val="22"/>
        </w:rPr>
        <w:t>données compilé</w:t>
      </w:r>
      <w:r>
        <w:rPr>
          <w:rFonts w:ascii="Arial" w:hAnsi="Arial" w:cs="Arial"/>
          <w:sz w:val="22"/>
          <w:szCs w:val="22"/>
        </w:rPr>
        <w:t xml:space="preserve">es à partir de </w:t>
      </w:r>
      <w:r w:rsidRPr="00190270">
        <w:rPr>
          <w:rFonts w:ascii="Arial" w:hAnsi="Arial" w:cs="Arial"/>
          <w:sz w:val="22"/>
          <w:szCs w:val="22"/>
        </w:rPr>
        <w:t xml:space="preserve">90 </w:t>
      </w:r>
      <w:r>
        <w:rPr>
          <w:rFonts w:ascii="Arial" w:hAnsi="Arial" w:cs="Arial"/>
          <w:sz w:val="22"/>
          <w:szCs w:val="22"/>
        </w:rPr>
        <w:t xml:space="preserve">patients garchois sur </w:t>
      </w:r>
      <w:r w:rsidRPr="00190270">
        <w:rPr>
          <w:rFonts w:ascii="Arial" w:hAnsi="Arial" w:cs="Arial"/>
          <w:sz w:val="22"/>
          <w:szCs w:val="22"/>
        </w:rPr>
        <w:t>10 ans</w:t>
      </w:r>
      <w:r>
        <w:rPr>
          <w:rFonts w:ascii="Arial" w:hAnsi="Arial" w:cs="Arial"/>
          <w:sz w:val="22"/>
          <w:szCs w:val="22"/>
        </w:rPr>
        <w:t xml:space="preserve"> ! </w:t>
      </w:r>
    </w:p>
    <w:p w14:paraId="5F055E5D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quoi perdre assurément quelques années de plus au profit de la sur-médication pour des dizaines de milliers de </w:t>
      </w:r>
      <w:r w:rsidRPr="00190270">
        <w:rPr>
          <w:rFonts w:ascii="Arial" w:hAnsi="Arial" w:cs="Arial"/>
          <w:sz w:val="22"/>
          <w:szCs w:val="22"/>
        </w:rPr>
        <w:t xml:space="preserve">séropositifs en </w:t>
      </w:r>
      <w:r>
        <w:rPr>
          <w:rFonts w:ascii="Arial" w:hAnsi="Arial" w:cs="Arial"/>
          <w:sz w:val="22"/>
          <w:szCs w:val="22"/>
        </w:rPr>
        <w:t>état dogmatiqu</w:t>
      </w:r>
      <w:r w:rsidR="00DB64EC">
        <w:rPr>
          <w:rFonts w:ascii="Arial" w:hAnsi="Arial" w:cs="Arial"/>
          <w:sz w:val="22"/>
          <w:szCs w:val="22"/>
        </w:rPr>
        <w:t>e de prendre 2 ou 3 ou 4 ou 5 o</w:t>
      </w:r>
      <w:r>
        <w:rPr>
          <w:rFonts w:ascii="Arial" w:hAnsi="Arial" w:cs="Arial"/>
          <w:sz w:val="22"/>
          <w:szCs w:val="22"/>
        </w:rPr>
        <w:t>u même 6 jours de médications inutiles..</w:t>
      </w:r>
      <w:r w:rsidRPr="00190270">
        <w:rPr>
          <w:rFonts w:ascii="Arial" w:hAnsi="Arial" w:cs="Arial"/>
          <w:sz w:val="22"/>
          <w:szCs w:val="22"/>
        </w:rPr>
        <w:t xml:space="preserve">. </w:t>
      </w:r>
    </w:p>
    <w:p w14:paraId="6C01FA1D" w14:textId="77777777" w:rsidR="00DF4A01" w:rsidRPr="00190270" w:rsidRDefault="00B71758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outre, </w:t>
      </w:r>
      <w:r w:rsidR="00DF4A01">
        <w:rPr>
          <w:rFonts w:ascii="Arial" w:hAnsi="Arial" w:cs="Arial"/>
          <w:sz w:val="22"/>
          <w:szCs w:val="22"/>
        </w:rPr>
        <w:t xml:space="preserve">le pseudo essai-plagiat de l’ANRS  se limitera à </w:t>
      </w:r>
      <w:r w:rsidR="00DF4A01" w:rsidRPr="00190270">
        <w:rPr>
          <w:rFonts w:ascii="Arial" w:hAnsi="Arial" w:cs="Arial"/>
          <w:sz w:val="22"/>
          <w:szCs w:val="22"/>
        </w:rPr>
        <w:t xml:space="preserve">4 jours </w:t>
      </w:r>
      <w:r w:rsidR="00DF4A01">
        <w:rPr>
          <w:rFonts w:ascii="Arial" w:hAnsi="Arial" w:cs="Arial"/>
          <w:sz w:val="22"/>
          <w:szCs w:val="22"/>
        </w:rPr>
        <w:t xml:space="preserve">de traitement </w:t>
      </w:r>
      <w:r w:rsidR="00DF4A01" w:rsidRPr="00190270">
        <w:rPr>
          <w:rFonts w:ascii="Arial" w:hAnsi="Arial" w:cs="Arial"/>
          <w:sz w:val="22"/>
          <w:szCs w:val="22"/>
        </w:rPr>
        <w:t xml:space="preserve">par semaine </w:t>
      </w:r>
      <w:r w:rsidR="00DF4A01">
        <w:rPr>
          <w:rFonts w:ascii="Arial" w:hAnsi="Arial" w:cs="Arial"/>
          <w:sz w:val="22"/>
          <w:szCs w:val="22"/>
        </w:rPr>
        <w:t xml:space="preserve">quand les </w:t>
      </w:r>
      <w:r w:rsidR="00DF4A01" w:rsidRPr="00190270">
        <w:rPr>
          <w:rFonts w:ascii="Arial" w:hAnsi="Arial" w:cs="Arial"/>
          <w:sz w:val="22"/>
          <w:szCs w:val="22"/>
        </w:rPr>
        <w:t xml:space="preserve">données </w:t>
      </w:r>
      <w:r>
        <w:rPr>
          <w:rFonts w:ascii="Arial" w:hAnsi="Arial" w:cs="Arial"/>
          <w:sz w:val="22"/>
          <w:szCs w:val="22"/>
        </w:rPr>
        <w:t>de Garches établissent</w:t>
      </w:r>
      <w:r w:rsidR="00DF4A0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="00DF4A01" w:rsidRPr="00190270">
        <w:rPr>
          <w:rFonts w:ascii="Arial" w:hAnsi="Arial" w:cs="Arial"/>
          <w:sz w:val="22"/>
          <w:szCs w:val="22"/>
        </w:rPr>
        <w:t xml:space="preserve">2 jours par semaine </w:t>
      </w:r>
      <w:r w:rsidR="00DF4A01">
        <w:rPr>
          <w:rFonts w:ascii="Arial" w:hAnsi="Arial" w:cs="Arial"/>
          <w:sz w:val="22"/>
          <w:szCs w:val="22"/>
        </w:rPr>
        <w:t xml:space="preserve">sous </w:t>
      </w:r>
      <w:r w:rsidR="00DF4A01" w:rsidRPr="00190270">
        <w:rPr>
          <w:rFonts w:ascii="Arial" w:hAnsi="Arial" w:cs="Arial"/>
          <w:sz w:val="22"/>
          <w:szCs w:val="22"/>
        </w:rPr>
        <w:t>traitements</w:t>
      </w:r>
      <w:r w:rsidR="00DF4A01">
        <w:rPr>
          <w:rFonts w:ascii="Arial" w:hAnsi="Arial" w:cs="Arial"/>
          <w:sz w:val="22"/>
          <w:szCs w:val="22"/>
        </w:rPr>
        <w:t xml:space="preserve"> spécialement désignés comme pouvant faire aussi bien que 7… </w:t>
      </w:r>
    </w:p>
    <w:p w14:paraId="22E50CB1" w14:textId="77777777" w:rsidR="00DF4A01" w:rsidRDefault="00DB64EC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Médiapart se présente volontiers</w:t>
      </w:r>
      <w:r w:rsidR="00DF4A01">
        <w:rPr>
          <w:rFonts w:ascii="Arial" w:hAnsi="Arial" w:cs="Arial"/>
          <w:sz w:val="22"/>
          <w:szCs w:val="22"/>
        </w:rPr>
        <w:t xml:space="preserve"> comme le premier - parmi les derniers …- média d’investigation…</w:t>
      </w:r>
      <w:r w:rsidR="00B71758">
        <w:rPr>
          <w:rFonts w:ascii="Arial" w:hAnsi="Arial" w:cs="Arial"/>
          <w:sz w:val="22"/>
          <w:szCs w:val="22"/>
        </w:rPr>
        <w:t xml:space="preserve"> </w:t>
      </w:r>
      <w:r w:rsidR="00DF4A01">
        <w:rPr>
          <w:rFonts w:ascii="Arial" w:hAnsi="Arial" w:cs="Arial"/>
          <w:sz w:val="22"/>
          <w:szCs w:val="22"/>
        </w:rPr>
        <w:t>Et bien qu’il aille a</w:t>
      </w:r>
      <w:r w:rsidR="00B71758">
        <w:rPr>
          <w:rFonts w:ascii="Arial" w:hAnsi="Arial" w:cs="Arial"/>
          <w:sz w:val="22"/>
          <w:szCs w:val="22"/>
        </w:rPr>
        <w:t xml:space="preserve">u charbon : certains ICCARROIS  </w:t>
      </w:r>
      <w:r w:rsidR="00DF4A01">
        <w:rPr>
          <w:rFonts w:ascii="Arial" w:hAnsi="Arial" w:cs="Arial"/>
          <w:sz w:val="22"/>
          <w:szCs w:val="22"/>
        </w:rPr>
        <w:t xml:space="preserve">ont crû pouvoir nommer certaines raisons qui feraient d’ICCARRE l’outsider incongru in-généralisable selon nos Barons de Chaires et leurs </w:t>
      </w:r>
      <w:r>
        <w:rPr>
          <w:rFonts w:ascii="Arial" w:hAnsi="Arial" w:cs="Arial"/>
          <w:sz w:val="22"/>
          <w:szCs w:val="22"/>
        </w:rPr>
        <w:t>auxiliaires</w:t>
      </w:r>
      <w:r w:rsidR="00DF4A01">
        <w:rPr>
          <w:rFonts w:ascii="Arial" w:hAnsi="Arial" w:cs="Arial"/>
          <w:sz w:val="22"/>
          <w:szCs w:val="22"/>
        </w:rPr>
        <w:t xml:space="preserve"> séro-traitres en bandes organisées. </w:t>
      </w:r>
    </w:p>
    <w:p w14:paraId="4824BA57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vrai, la révision du (papa) dogme actuel consacrant 7 jours de médicaments par semaine pourrait « embarrasser » certains « décideurs » et leur l’appareil de commandements. </w:t>
      </w:r>
    </w:p>
    <w:p w14:paraId="440D85DB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la faible attract</w:t>
      </w:r>
      <w:r w:rsidR="00B71758">
        <w:rPr>
          <w:rFonts w:ascii="Arial" w:hAnsi="Arial" w:cs="Arial"/>
          <w:sz w:val="22"/>
          <w:szCs w:val="22"/>
        </w:rPr>
        <w:t xml:space="preserve">ivité des traitements convenus </w:t>
      </w:r>
      <w:r>
        <w:rPr>
          <w:rFonts w:ascii="Arial" w:hAnsi="Arial" w:cs="Arial"/>
          <w:sz w:val="22"/>
          <w:szCs w:val="22"/>
        </w:rPr>
        <w:t>pour promouvoir le TASP = un traitement effectif dès l’annonce de la séropositivité, nos dirigeants intègres préfèrent la sur-médication …</w:t>
      </w:r>
    </w:p>
    <w:p w14:paraId="55D4EBC3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la mauvaise foi à la procrastination procédurière, tout montre dans nos archives sur 4 années d’échanges avec le TRT-5 Aides Act up ANRS et al …tout aura été fait pour réussir 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 retarder la validation des traitements intermittents selon ICCARRE - autrement incitatifs pourtant s’agissant de prévenir la transmission du VIH aux partenaires intimes. </w:t>
      </w:r>
    </w:p>
    <w:p w14:paraId="6465836F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i/>
          <w:sz w:val="22"/>
          <w:szCs w:val="22"/>
        </w:rPr>
        <w:t>Médiapart-Investi</w:t>
      </w:r>
      <w:r w:rsidRPr="00703043">
        <w:rPr>
          <w:rFonts w:ascii="Arial" w:hAnsi="Arial" w:cs="Arial"/>
          <w:i/>
          <w:sz w:val="22"/>
          <w:szCs w:val="22"/>
        </w:rPr>
        <w:t>gation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veuille bien se mett</w:t>
      </w:r>
      <w:r w:rsidR="00DB64E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 en relation avec des ICCARRE, désireux de témoigner …</w:t>
      </w:r>
      <w:r w:rsidR="00B7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 est temps pour les personnes vivant avec le VIH et ses médications de faire valoir leurs droits pour que cesse avant 5 ou 10 ans ou plus la présente sur-médication inutile mais pas anodine, en dehors des « circuits organisés »  sur le  « misérabilisme ».  </w:t>
      </w:r>
    </w:p>
    <w:p w14:paraId="2570333C" w14:textId="77777777" w:rsidR="00DF4A01" w:rsidRDefault="00DF4A01" w:rsidP="00B71758">
      <w:pPr>
        <w:pStyle w:val="author"/>
        <w:spacing w:line="255" w:lineRule="atLeast"/>
        <w:jc w:val="both"/>
        <w:rPr>
          <w:rFonts w:ascii="Arial" w:hAnsi="Arial" w:cs="Arial"/>
          <w:sz w:val="22"/>
          <w:szCs w:val="22"/>
        </w:rPr>
      </w:pPr>
    </w:p>
    <w:p w14:paraId="5C6A4C94" w14:textId="77777777" w:rsidR="00DF4A01" w:rsidRPr="00190270" w:rsidRDefault="00DF4A01" w:rsidP="00B71758">
      <w:pPr>
        <w:pStyle w:val="author"/>
        <w:spacing w:line="255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Docteur Jacques Leibowitch.</w:t>
      </w:r>
    </w:p>
    <w:p w14:paraId="7508A40D" w14:textId="77777777" w:rsidR="00DF4A01" w:rsidRPr="00190270" w:rsidRDefault="00DF4A01">
      <w:pPr>
        <w:rPr>
          <w:rFonts w:ascii="Arial" w:hAnsi="Arial" w:cs="Arial"/>
        </w:rPr>
      </w:pPr>
    </w:p>
    <w:sectPr w:rsidR="00DF4A01" w:rsidRPr="00190270" w:rsidSect="00EE3D30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A8A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B6A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8D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46D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721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4B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A27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B442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38B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0E6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65"/>
    <w:rsid w:val="00000A94"/>
    <w:rsid w:val="0000587B"/>
    <w:rsid w:val="0004244D"/>
    <w:rsid w:val="000A741D"/>
    <w:rsid w:val="000B44DB"/>
    <w:rsid w:val="00112583"/>
    <w:rsid w:val="00143A8B"/>
    <w:rsid w:val="00165D01"/>
    <w:rsid w:val="00185B0E"/>
    <w:rsid w:val="00190270"/>
    <w:rsid w:val="001C6EA1"/>
    <w:rsid w:val="00253A5F"/>
    <w:rsid w:val="002D0E1E"/>
    <w:rsid w:val="002F18D5"/>
    <w:rsid w:val="0030087C"/>
    <w:rsid w:val="00321492"/>
    <w:rsid w:val="00336A26"/>
    <w:rsid w:val="00343FCE"/>
    <w:rsid w:val="00380264"/>
    <w:rsid w:val="00384F6A"/>
    <w:rsid w:val="003A4306"/>
    <w:rsid w:val="003D686B"/>
    <w:rsid w:val="003F0FC9"/>
    <w:rsid w:val="003F109C"/>
    <w:rsid w:val="004104B7"/>
    <w:rsid w:val="004426F0"/>
    <w:rsid w:val="00471840"/>
    <w:rsid w:val="004A42FD"/>
    <w:rsid w:val="00534E1C"/>
    <w:rsid w:val="00546728"/>
    <w:rsid w:val="00560F35"/>
    <w:rsid w:val="00583D8A"/>
    <w:rsid w:val="005C00C2"/>
    <w:rsid w:val="00612224"/>
    <w:rsid w:val="006230DB"/>
    <w:rsid w:val="00631DC9"/>
    <w:rsid w:val="00637F57"/>
    <w:rsid w:val="006B13FE"/>
    <w:rsid w:val="006C3D62"/>
    <w:rsid w:val="006D627C"/>
    <w:rsid w:val="006F7DC3"/>
    <w:rsid w:val="00703043"/>
    <w:rsid w:val="007325E0"/>
    <w:rsid w:val="00735E73"/>
    <w:rsid w:val="00750999"/>
    <w:rsid w:val="007D2767"/>
    <w:rsid w:val="00813D58"/>
    <w:rsid w:val="008A5BD8"/>
    <w:rsid w:val="008B08EE"/>
    <w:rsid w:val="00921552"/>
    <w:rsid w:val="0095160E"/>
    <w:rsid w:val="009530A1"/>
    <w:rsid w:val="00954C9B"/>
    <w:rsid w:val="009A3A2C"/>
    <w:rsid w:val="009F4BD5"/>
    <w:rsid w:val="00A24B31"/>
    <w:rsid w:val="00A341BA"/>
    <w:rsid w:val="00A555D7"/>
    <w:rsid w:val="00A85BBA"/>
    <w:rsid w:val="00A91D3F"/>
    <w:rsid w:val="00A94782"/>
    <w:rsid w:val="00AA7EE3"/>
    <w:rsid w:val="00AD7AFA"/>
    <w:rsid w:val="00B10990"/>
    <w:rsid w:val="00B13A1A"/>
    <w:rsid w:val="00B402CB"/>
    <w:rsid w:val="00B55ABD"/>
    <w:rsid w:val="00B71758"/>
    <w:rsid w:val="00B83EBA"/>
    <w:rsid w:val="00B95E0E"/>
    <w:rsid w:val="00BA6705"/>
    <w:rsid w:val="00C05A85"/>
    <w:rsid w:val="00C63B31"/>
    <w:rsid w:val="00C9702E"/>
    <w:rsid w:val="00C97693"/>
    <w:rsid w:val="00CC4915"/>
    <w:rsid w:val="00D013C8"/>
    <w:rsid w:val="00D30565"/>
    <w:rsid w:val="00D61C9D"/>
    <w:rsid w:val="00DB572C"/>
    <w:rsid w:val="00DB64EC"/>
    <w:rsid w:val="00DB6BA5"/>
    <w:rsid w:val="00DC3ED6"/>
    <w:rsid w:val="00DF4A01"/>
    <w:rsid w:val="00E567A8"/>
    <w:rsid w:val="00E72252"/>
    <w:rsid w:val="00EE3D30"/>
    <w:rsid w:val="00EE582F"/>
    <w:rsid w:val="00F05CDA"/>
    <w:rsid w:val="00F57D5B"/>
    <w:rsid w:val="00F87B1F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B1E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A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30565"/>
    <w:rPr>
      <w:rFonts w:cs="Times New Roman"/>
      <w:color w:val="000000"/>
      <w:u w:val="none"/>
      <w:effect w:val="none"/>
    </w:rPr>
  </w:style>
  <w:style w:type="paragraph" w:customStyle="1" w:styleId="author">
    <w:name w:val="author"/>
    <w:basedOn w:val="Normal"/>
    <w:uiPriority w:val="99"/>
    <w:rsid w:val="00D30565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rticle-date">
    <w:name w:val="article-date"/>
    <w:basedOn w:val="Policepardfaut"/>
    <w:uiPriority w:val="99"/>
    <w:rsid w:val="00D30565"/>
    <w:rPr>
      <w:rFonts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717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A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30565"/>
    <w:rPr>
      <w:rFonts w:cs="Times New Roman"/>
      <w:color w:val="000000"/>
      <w:u w:val="none"/>
      <w:effect w:val="none"/>
    </w:rPr>
  </w:style>
  <w:style w:type="paragraph" w:customStyle="1" w:styleId="author">
    <w:name w:val="author"/>
    <w:basedOn w:val="Normal"/>
    <w:uiPriority w:val="99"/>
    <w:rsid w:val="00D30565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rticle-date">
    <w:name w:val="article-date"/>
    <w:basedOn w:val="Policepardfaut"/>
    <w:uiPriority w:val="99"/>
    <w:rsid w:val="00D30565"/>
    <w:rPr>
      <w:rFonts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71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logs.mediapart.fr/blog/mathieu-brancourt/250913/lannonce-de-seropositivite-de-richard-cross-ou-le-danger-du-sensationnel" TargetMode="External"/><Relationship Id="rId7" Type="http://schemas.openxmlformats.org/officeDocument/2006/relationships/hyperlink" Target="http://www.seronet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1162</Words>
  <Characters>6394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Directeur,</vt:lpstr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Directeur,</dc:title>
  <dc:creator>LS</dc:creator>
  <cp:lastModifiedBy>mac book</cp:lastModifiedBy>
  <cp:revision>2</cp:revision>
  <dcterms:created xsi:type="dcterms:W3CDTF">2013-10-05T12:19:00Z</dcterms:created>
  <dcterms:modified xsi:type="dcterms:W3CDTF">2013-10-05T12:19:00Z</dcterms:modified>
</cp:coreProperties>
</file>